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BEECB" w14:textId="4933183B" w:rsidR="004B3ABA" w:rsidRDefault="004B3ABA" w:rsidP="004B3ABA">
      <w:r w:rsidRPr="002B7B2A">
        <w:rPr>
          <w:rFonts w:ascii="Georgia" w:hAnsi="Georgia"/>
          <w:b/>
          <w:sz w:val="28"/>
          <w:szCs w:val="28"/>
          <w:u w:val="single"/>
        </w:rPr>
        <w:t>Guideline Title:</w:t>
      </w:r>
      <w:r w:rsidRPr="00B535DF">
        <w:rPr>
          <w:b/>
          <w:sz w:val="28"/>
          <w:szCs w:val="28"/>
        </w:rPr>
        <w:t xml:space="preserve">  </w:t>
      </w:r>
      <w:r w:rsidR="007A1892" w:rsidRPr="008B311D">
        <w:rPr>
          <w:rFonts w:ascii="Arial" w:hAnsi="Arial" w:cs="Arial"/>
          <w:sz w:val="20"/>
          <w:szCs w:val="20"/>
        </w:rPr>
        <w:t>Home Traction Devices</w:t>
      </w:r>
      <w:r w:rsidR="00D90925">
        <w:rPr>
          <w:rFonts w:ascii="Arial" w:hAnsi="Arial" w:cs="Arial"/>
          <w:sz w:val="20"/>
          <w:szCs w:val="20"/>
        </w:rPr>
        <w:t xml:space="preserve"> Commercial </w:t>
      </w:r>
    </w:p>
    <w:p w14:paraId="12E4DAD5" w14:textId="46E1A3E4" w:rsidR="004B3ABA" w:rsidRPr="007A51BA" w:rsidRDefault="004B3ABA" w:rsidP="004B3ABA">
      <w:pPr>
        <w:rPr>
          <w:sz w:val="20"/>
          <w:szCs w:val="20"/>
        </w:rPr>
      </w:pPr>
      <w:r w:rsidRPr="002B7B2A">
        <w:rPr>
          <w:rFonts w:ascii="Georgia" w:hAnsi="Georgia"/>
          <w:b/>
          <w:sz w:val="28"/>
          <w:szCs w:val="28"/>
          <w:u w:val="single"/>
        </w:rPr>
        <w:t>ORG/OTC Code:</w:t>
      </w:r>
      <w:r w:rsidR="00BF1DF2">
        <w:rPr>
          <w:rFonts w:ascii="Georgia" w:hAnsi="Georgia"/>
          <w:bCs/>
          <w:sz w:val="28"/>
          <w:szCs w:val="28"/>
        </w:rPr>
        <w:t xml:space="preserve"> </w:t>
      </w:r>
      <w:r w:rsidR="0058020A" w:rsidRPr="007A51BA">
        <w:rPr>
          <w:rFonts w:ascii="Arial" w:hAnsi="Arial" w:cs="Arial"/>
          <w:sz w:val="20"/>
          <w:szCs w:val="20"/>
        </w:rPr>
        <w:t>Durable Medical Equipment 35</w:t>
      </w:r>
      <w:r w:rsidRPr="007A51BA">
        <w:rPr>
          <w:rFonts w:ascii="Arial" w:hAnsi="Arial" w:cs="Arial"/>
          <w:sz w:val="20"/>
          <w:szCs w:val="20"/>
        </w:rPr>
        <w:t xml:space="preserve"> </w:t>
      </w:r>
      <w:r w:rsidRPr="000650BA">
        <w:rPr>
          <w:rFonts w:ascii="Arial" w:hAnsi="Arial" w:cs="Arial"/>
          <w:sz w:val="20"/>
          <w:szCs w:val="20"/>
        </w:rPr>
        <w:t>Commercial</w:t>
      </w:r>
      <w:r w:rsidRPr="007A51BA">
        <w:rPr>
          <w:rFonts w:ascii="Arial" w:hAnsi="Arial" w:cs="Arial"/>
          <w:sz w:val="20"/>
          <w:szCs w:val="20"/>
        </w:rPr>
        <w:t xml:space="preserve"> v</w:t>
      </w:r>
      <w:r w:rsidR="0078018E" w:rsidRPr="0078018E">
        <w:rPr>
          <w:rFonts w:ascii="Arial" w:hAnsi="Arial" w:cs="Arial"/>
          <w:sz w:val="20"/>
          <w:szCs w:val="20"/>
          <w:highlight w:val="yellow"/>
        </w:rPr>
        <w:t>7</w:t>
      </w:r>
    </w:p>
    <w:p w14:paraId="70ABE53C" w14:textId="77777777" w:rsidR="00BC4933" w:rsidRPr="00921F98" w:rsidRDefault="00246265" w:rsidP="00405ED7">
      <w:pPr>
        <w:rPr>
          <w:rFonts w:ascii="Georgia" w:hAnsi="Georgia"/>
        </w:rPr>
      </w:pPr>
      <w:r w:rsidRPr="00921F98">
        <w:rPr>
          <w:rFonts w:ascii="Georgia" w:hAnsi="Georgia"/>
          <w:b/>
          <w:sz w:val="28"/>
          <w:szCs w:val="28"/>
          <w:u w:val="single"/>
        </w:rPr>
        <w:t>Description of Item or Service:</w:t>
      </w:r>
      <w:r w:rsidR="003B6737" w:rsidRPr="00921F98">
        <w:rPr>
          <w:rFonts w:ascii="Georgia" w:hAnsi="Georgia"/>
        </w:rPr>
        <w:t xml:space="preserve"> </w:t>
      </w:r>
    </w:p>
    <w:p w14:paraId="0D86100F" w14:textId="77777777" w:rsidR="00566E73" w:rsidRPr="00494159" w:rsidRDefault="00F80BDD" w:rsidP="00405ED7">
      <w:pPr>
        <w:rPr>
          <w:rFonts w:ascii="Arial" w:hAnsi="Arial" w:cs="Arial"/>
          <w:sz w:val="20"/>
          <w:szCs w:val="20"/>
        </w:rPr>
      </w:pPr>
      <w:r w:rsidRPr="00F80BDD">
        <w:rPr>
          <w:rFonts w:ascii="Arial" w:hAnsi="Arial" w:cs="Arial"/>
          <w:sz w:val="20"/>
          <w:szCs w:val="20"/>
        </w:rPr>
        <w:t>Traction equipment is used to decrease pain, muscle spasm and nerve root compression by extending the involved muscles, tissues, and ligaments of the spinal column through gentle pulling action.</w:t>
      </w:r>
      <w:r w:rsidR="00494159">
        <w:rPr>
          <w:rFonts w:ascii="Arial" w:hAnsi="Arial" w:cs="Arial"/>
          <w:sz w:val="20"/>
          <w:szCs w:val="20"/>
        </w:rPr>
        <w:t xml:space="preserve"> </w:t>
      </w:r>
    </w:p>
    <w:p w14:paraId="6B22BA3B" w14:textId="77777777" w:rsidR="00E20ECB" w:rsidRPr="00921F98" w:rsidRDefault="003B6737" w:rsidP="00405ED7">
      <w:pPr>
        <w:rPr>
          <w:rFonts w:ascii="Georgia" w:hAnsi="Georgia"/>
        </w:rPr>
      </w:pPr>
      <w:r w:rsidRPr="00921F98">
        <w:rPr>
          <w:rFonts w:ascii="Georgia" w:hAnsi="Georgia"/>
          <w:b/>
          <w:sz w:val="28"/>
          <w:szCs w:val="28"/>
          <w:u w:val="single"/>
        </w:rPr>
        <w:t xml:space="preserve">Clinical Indications </w:t>
      </w:r>
      <w:r w:rsidR="00947750" w:rsidRPr="00921F98">
        <w:rPr>
          <w:rFonts w:ascii="Georgia" w:hAnsi="Georgia"/>
          <w:b/>
          <w:sz w:val="28"/>
          <w:szCs w:val="28"/>
          <w:u w:val="single"/>
        </w:rPr>
        <w:t>and Criteria</w:t>
      </w:r>
      <w:r w:rsidRPr="00921F98">
        <w:rPr>
          <w:rFonts w:ascii="Georgia" w:hAnsi="Georgia"/>
          <w:b/>
          <w:sz w:val="28"/>
          <w:szCs w:val="28"/>
          <w:u w:val="single"/>
        </w:rPr>
        <w:t>:</w:t>
      </w:r>
      <w:r w:rsidR="00E20ECB" w:rsidRPr="00921F98">
        <w:rPr>
          <w:rFonts w:ascii="Georgia" w:hAnsi="Georgia"/>
        </w:rPr>
        <w:t xml:space="preserve"> </w:t>
      </w:r>
    </w:p>
    <w:p w14:paraId="2E4F5EC6" w14:textId="032EC563" w:rsidR="00CF1105" w:rsidRDefault="008937DF" w:rsidP="00AD37FA">
      <w:pPr>
        <w:spacing w:after="0"/>
        <w:rPr>
          <w:rFonts w:ascii="Arial" w:hAnsi="Arial" w:cs="Arial"/>
          <w:sz w:val="20"/>
          <w:szCs w:val="20"/>
        </w:rPr>
      </w:pPr>
      <w:r w:rsidRPr="00A703AF">
        <w:rPr>
          <w:rFonts w:ascii="Arial" w:hAnsi="Arial" w:cs="Arial"/>
          <w:b/>
          <w:bCs/>
          <w:sz w:val="20"/>
          <w:szCs w:val="20"/>
        </w:rPr>
        <w:t xml:space="preserve">Home </w:t>
      </w:r>
      <w:r w:rsidR="00017E2E" w:rsidRPr="00A703AF">
        <w:rPr>
          <w:rFonts w:ascii="Arial" w:hAnsi="Arial" w:cs="Arial"/>
          <w:b/>
          <w:bCs/>
          <w:sz w:val="20"/>
          <w:szCs w:val="20"/>
        </w:rPr>
        <w:t xml:space="preserve">Traction </w:t>
      </w:r>
      <w:r w:rsidR="000D40E4" w:rsidRPr="00A703AF">
        <w:rPr>
          <w:rFonts w:ascii="Arial" w:hAnsi="Arial" w:cs="Arial"/>
          <w:b/>
          <w:bCs/>
          <w:sz w:val="20"/>
          <w:szCs w:val="20"/>
        </w:rPr>
        <w:t>Devices</w:t>
      </w:r>
      <w:r w:rsidR="006A1C75" w:rsidRPr="006A1C75">
        <w:t xml:space="preserve"> </w:t>
      </w:r>
      <w:r w:rsidR="006A1C75">
        <w:t xml:space="preserve">for </w:t>
      </w:r>
      <w:r w:rsidR="006A1C75" w:rsidRPr="006A1C75">
        <w:rPr>
          <w:rFonts w:ascii="Arial" w:hAnsi="Arial" w:cs="Arial"/>
          <w:sz w:val="20"/>
          <w:szCs w:val="20"/>
        </w:rPr>
        <w:t xml:space="preserve">cervical traction </w:t>
      </w:r>
      <w:r w:rsidR="000D40E4">
        <w:rPr>
          <w:rFonts w:ascii="Arial" w:hAnsi="Arial" w:cs="Arial"/>
          <w:sz w:val="20"/>
          <w:szCs w:val="20"/>
        </w:rPr>
        <w:t>are</w:t>
      </w:r>
      <w:r w:rsidR="001C2610" w:rsidRPr="001C2610">
        <w:rPr>
          <w:rFonts w:ascii="Arial" w:hAnsi="Arial" w:cs="Arial"/>
          <w:sz w:val="20"/>
          <w:szCs w:val="20"/>
        </w:rPr>
        <w:t xml:space="preserve"> considered medically necessary when </w:t>
      </w:r>
      <w:r w:rsidR="000650BA">
        <w:rPr>
          <w:rFonts w:ascii="Arial" w:hAnsi="Arial" w:cs="Arial"/>
          <w:b/>
          <w:bCs/>
          <w:sz w:val="20"/>
          <w:szCs w:val="20"/>
        </w:rPr>
        <w:t>ALL</w:t>
      </w:r>
      <w:r w:rsidR="001C2610" w:rsidRPr="00395FB3">
        <w:rPr>
          <w:rFonts w:ascii="Arial" w:hAnsi="Arial" w:cs="Arial"/>
          <w:b/>
          <w:bCs/>
          <w:sz w:val="20"/>
          <w:szCs w:val="20"/>
        </w:rPr>
        <w:t xml:space="preserve"> </w:t>
      </w:r>
      <w:r w:rsidR="001C2610" w:rsidRPr="001C2610">
        <w:rPr>
          <w:rFonts w:ascii="Arial" w:hAnsi="Arial" w:cs="Arial"/>
          <w:sz w:val="20"/>
          <w:szCs w:val="20"/>
        </w:rPr>
        <w:t xml:space="preserve">of the following </w:t>
      </w:r>
      <w:r w:rsidR="00395FB3">
        <w:rPr>
          <w:rFonts w:ascii="Arial" w:hAnsi="Arial" w:cs="Arial"/>
          <w:sz w:val="20"/>
          <w:szCs w:val="20"/>
        </w:rPr>
        <w:t>c</w:t>
      </w:r>
      <w:r w:rsidR="001C2610" w:rsidRPr="001C2610">
        <w:rPr>
          <w:rFonts w:ascii="Arial" w:hAnsi="Arial" w:cs="Arial"/>
          <w:sz w:val="20"/>
          <w:szCs w:val="20"/>
        </w:rPr>
        <w:t>riteria are met:</w:t>
      </w:r>
    </w:p>
    <w:p w14:paraId="35F396CA" w14:textId="77777777" w:rsidR="00CF1105" w:rsidRDefault="007D4A8F" w:rsidP="0090683F">
      <w:pPr>
        <w:pStyle w:val="ListParagraph"/>
        <w:numPr>
          <w:ilvl w:val="0"/>
          <w:numId w:val="4"/>
        </w:numPr>
        <w:spacing w:after="0"/>
        <w:rPr>
          <w:rFonts w:ascii="Arial" w:hAnsi="Arial" w:cs="Arial"/>
          <w:sz w:val="20"/>
          <w:szCs w:val="20"/>
        </w:rPr>
      </w:pPr>
      <w:r w:rsidRPr="007D4A8F">
        <w:rPr>
          <w:rFonts w:ascii="Arial" w:hAnsi="Arial" w:cs="Arial"/>
          <w:sz w:val="20"/>
          <w:szCs w:val="20"/>
        </w:rPr>
        <w:t>Appropriate use of home traction device has been demonstrated to individual and individual tolerated selected device</w:t>
      </w:r>
    </w:p>
    <w:p w14:paraId="5CEC9A73" w14:textId="77777777" w:rsidR="00697E36" w:rsidRPr="00697E36" w:rsidRDefault="00697E36" w:rsidP="00697E36">
      <w:pPr>
        <w:pStyle w:val="ListParagraph"/>
        <w:numPr>
          <w:ilvl w:val="0"/>
          <w:numId w:val="4"/>
        </w:numPr>
        <w:rPr>
          <w:rFonts w:ascii="Arial" w:hAnsi="Arial" w:cs="Arial"/>
          <w:sz w:val="20"/>
          <w:szCs w:val="20"/>
        </w:rPr>
      </w:pPr>
      <w:r w:rsidRPr="00697E36">
        <w:rPr>
          <w:rFonts w:ascii="Arial" w:hAnsi="Arial" w:cs="Arial"/>
          <w:sz w:val="20"/>
          <w:szCs w:val="20"/>
        </w:rPr>
        <w:t xml:space="preserve">Individual has musculoskeletal or neurologic impairment requiring traction equipment </w:t>
      </w:r>
    </w:p>
    <w:p w14:paraId="7BEE0A29" w14:textId="77777777" w:rsidR="00AD2C68" w:rsidRDefault="00AD2C68" w:rsidP="00AD2C68">
      <w:pPr>
        <w:pStyle w:val="ListParagraph"/>
        <w:numPr>
          <w:ilvl w:val="0"/>
          <w:numId w:val="4"/>
        </w:numPr>
        <w:rPr>
          <w:rFonts w:ascii="Arial" w:hAnsi="Arial" w:cs="Arial"/>
          <w:sz w:val="20"/>
          <w:szCs w:val="20"/>
        </w:rPr>
      </w:pPr>
      <w:r>
        <w:rPr>
          <w:rFonts w:ascii="Arial" w:hAnsi="Arial" w:cs="Arial"/>
          <w:sz w:val="20"/>
          <w:szCs w:val="20"/>
        </w:rPr>
        <w:t>Traction d</w:t>
      </w:r>
      <w:r w:rsidRPr="00AD2C68">
        <w:rPr>
          <w:rFonts w:ascii="Arial" w:hAnsi="Arial" w:cs="Arial"/>
          <w:sz w:val="20"/>
          <w:szCs w:val="20"/>
        </w:rPr>
        <w:t>evice</w:t>
      </w:r>
      <w:r>
        <w:rPr>
          <w:rFonts w:ascii="Arial" w:hAnsi="Arial" w:cs="Arial"/>
          <w:sz w:val="20"/>
          <w:szCs w:val="20"/>
        </w:rPr>
        <w:t>s</w:t>
      </w:r>
      <w:r w:rsidRPr="00AD2C68">
        <w:rPr>
          <w:rFonts w:ascii="Arial" w:hAnsi="Arial" w:cs="Arial"/>
          <w:sz w:val="20"/>
          <w:szCs w:val="20"/>
        </w:rPr>
        <w:t xml:space="preserve"> specific </w:t>
      </w:r>
      <w:r w:rsidR="007E4D11">
        <w:rPr>
          <w:rFonts w:ascii="Arial" w:hAnsi="Arial" w:cs="Arial"/>
          <w:sz w:val="20"/>
          <w:szCs w:val="20"/>
        </w:rPr>
        <w:t xml:space="preserve">diagnosis and </w:t>
      </w:r>
      <w:r w:rsidRPr="00AD2C68">
        <w:rPr>
          <w:rFonts w:ascii="Arial" w:hAnsi="Arial" w:cs="Arial"/>
          <w:sz w:val="20"/>
          <w:szCs w:val="20"/>
        </w:rPr>
        <w:t xml:space="preserve">criteria are met, as indicated by </w:t>
      </w:r>
      <w:r w:rsidRPr="000650BA">
        <w:rPr>
          <w:rFonts w:ascii="Arial" w:hAnsi="Arial" w:cs="Arial"/>
          <w:b/>
          <w:bCs/>
          <w:sz w:val="20"/>
          <w:szCs w:val="20"/>
        </w:rPr>
        <w:t>1 or more</w:t>
      </w:r>
      <w:r w:rsidRPr="00AD2C68">
        <w:rPr>
          <w:rFonts w:ascii="Arial" w:hAnsi="Arial" w:cs="Arial"/>
          <w:sz w:val="20"/>
          <w:szCs w:val="20"/>
        </w:rPr>
        <w:t xml:space="preserve"> of the following:</w:t>
      </w:r>
    </w:p>
    <w:p w14:paraId="7608C5AC" w14:textId="77777777" w:rsidR="004F22C0" w:rsidRDefault="004F22C0" w:rsidP="00AD2C68">
      <w:pPr>
        <w:pStyle w:val="ListParagraph"/>
        <w:numPr>
          <w:ilvl w:val="1"/>
          <w:numId w:val="4"/>
        </w:numPr>
        <w:rPr>
          <w:rFonts w:ascii="Arial" w:hAnsi="Arial" w:cs="Arial"/>
          <w:sz w:val="20"/>
          <w:szCs w:val="20"/>
        </w:rPr>
      </w:pPr>
      <w:r>
        <w:rPr>
          <w:rFonts w:ascii="Arial" w:hAnsi="Arial" w:cs="Arial"/>
          <w:sz w:val="20"/>
          <w:szCs w:val="20"/>
        </w:rPr>
        <w:t>D</w:t>
      </w:r>
      <w:r w:rsidRPr="00392610">
        <w:rPr>
          <w:rFonts w:ascii="Arial" w:hAnsi="Arial" w:cs="Arial"/>
          <w:sz w:val="20"/>
          <w:szCs w:val="20"/>
        </w:rPr>
        <w:t>istortion of lower jaw or neck anatomy (eg, radical neck dissection) such that chin halter is unable to be utilized.</w:t>
      </w:r>
    </w:p>
    <w:p w14:paraId="49943E36" w14:textId="77777777" w:rsidR="004F22C0" w:rsidRDefault="004F22C0" w:rsidP="00AD2C68">
      <w:pPr>
        <w:pStyle w:val="ListParagraph"/>
        <w:numPr>
          <w:ilvl w:val="1"/>
          <w:numId w:val="4"/>
        </w:numPr>
        <w:rPr>
          <w:rFonts w:ascii="Arial" w:hAnsi="Arial" w:cs="Arial"/>
          <w:sz w:val="20"/>
          <w:szCs w:val="20"/>
        </w:rPr>
      </w:pPr>
      <w:r>
        <w:rPr>
          <w:rFonts w:ascii="Arial" w:hAnsi="Arial" w:cs="Arial"/>
          <w:sz w:val="20"/>
          <w:szCs w:val="20"/>
        </w:rPr>
        <w:t>T</w:t>
      </w:r>
      <w:r w:rsidRPr="00241D4C">
        <w:rPr>
          <w:rFonts w:ascii="Arial" w:hAnsi="Arial" w:cs="Arial"/>
          <w:sz w:val="20"/>
          <w:szCs w:val="20"/>
        </w:rPr>
        <w:t>emporomandibular joint (TMJ) dysfunction</w:t>
      </w:r>
    </w:p>
    <w:p w14:paraId="572378A7" w14:textId="77777777" w:rsidR="004F22C0" w:rsidRPr="00AD2C68" w:rsidRDefault="004F22C0" w:rsidP="00AD2C68">
      <w:pPr>
        <w:pStyle w:val="ListParagraph"/>
        <w:numPr>
          <w:ilvl w:val="1"/>
          <w:numId w:val="4"/>
        </w:numPr>
        <w:rPr>
          <w:rFonts w:ascii="Arial" w:hAnsi="Arial" w:cs="Arial"/>
          <w:sz w:val="20"/>
          <w:szCs w:val="20"/>
        </w:rPr>
      </w:pPr>
      <w:r w:rsidRPr="00203DBB">
        <w:rPr>
          <w:rFonts w:ascii="Arial" w:hAnsi="Arial" w:cs="Arial"/>
          <w:sz w:val="20"/>
          <w:szCs w:val="20"/>
        </w:rPr>
        <w:t xml:space="preserve">Treating practitioner orders and/or documents </w:t>
      </w:r>
      <w:r>
        <w:rPr>
          <w:rFonts w:ascii="Arial" w:hAnsi="Arial" w:cs="Arial"/>
          <w:sz w:val="20"/>
          <w:szCs w:val="20"/>
        </w:rPr>
        <w:t xml:space="preserve">the </w:t>
      </w:r>
      <w:r w:rsidRPr="00203DBB">
        <w:rPr>
          <w:rFonts w:ascii="Arial" w:hAnsi="Arial" w:cs="Arial"/>
          <w:sz w:val="20"/>
          <w:szCs w:val="20"/>
        </w:rPr>
        <w:t xml:space="preserve">medical necessity for greater than 20 pounds of cervical traction in </w:t>
      </w:r>
      <w:r>
        <w:rPr>
          <w:rFonts w:ascii="Arial" w:hAnsi="Arial" w:cs="Arial"/>
          <w:sz w:val="20"/>
          <w:szCs w:val="20"/>
        </w:rPr>
        <w:t xml:space="preserve">a </w:t>
      </w:r>
      <w:r w:rsidRPr="00203DBB">
        <w:rPr>
          <w:rFonts w:ascii="Arial" w:hAnsi="Arial" w:cs="Arial"/>
          <w:sz w:val="20"/>
          <w:szCs w:val="20"/>
        </w:rPr>
        <w:t>home setting</w:t>
      </w:r>
    </w:p>
    <w:p w14:paraId="06D8931C" w14:textId="77777777" w:rsidR="0090683F" w:rsidRDefault="0090683F" w:rsidP="00AD2C68">
      <w:pPr>
        <w:pStyle w:val="ListParagraph"/>
        <w:spacing w:after="0"/>
        <w:rPr>
          <w:rFonts w:ascii="Arial" w:hAnsi="Arial" w:cs="Arial"/>
          <w:sz w:val="20"/>
          <w:szCs w:val="20"/>
        </w:rPr>
      </w:pPr>
    </w:p>
    <w:p w14:paraId="3D9056FD" w14:textId="77777777" w:rsidR="00CF1105" w:rsidRPr="00AD37FA" w:rsidRDefault="00CF1105" w:rsidP="00AD37FA">
      <w:pPr>
        <w:spacing w:after="0"/>
        <w:rPr>
          <w:rFonts w:ascii="Arial" w:hAnsi="Arial" w:cs="Arial"/>
          <w:sz w:val="20"/>
          <w:szCs w:val="20"/>
        </w:rPr>
      </w:pPr>
    </w:p>
    <w:p w14:paraId="6565FC21" w14:textId="77777777" w:rsidR="00AD37FA" w:rsidRPr="00AD37FA" w:rsidRDefault="000D40E4" w:rsidP="00AD37FA">
      <w:pPr>
        <w:spacing w:after="0"/>
        <w:rPr>
          <w:rFonts w:ascii="Arial" w:hAnsi="Arial" w:cs="Arial"/>
          <w:sz w:val="20"/>
          <w:szCs w:val="20"/>
        </w:rPr>
      </w:pPr>
      <w:r w:rsidRPr="00A703AF">
        <w:rPr>
          <w:rFonts w:ascii="Arial" w:hAnsi="Arial" w:cs="Arial"/>
          <w:b/>
          <w:bCs/>
          <w:sz w:val="20"/>
          <w:szCs w:val="20"/>
        </w:rPr>
        <w:t xml:space="preserve">Home </w:t>
      </w:r>
      <w:r w:rsidR="00017E2E" w:rsidRPr="00A703AF">
        <w:rPr>
          <w:rFonts w:ascii="Arial" w:hAnsi="Arial" w:cs="Arial"/>
          <w:b/>
          <w:bCs/>
          <w:sz w:val="20"/>
          <w:szCs w:val="20"/>
        </w:rPr>
        <w:t xml:space="preserve">Traction </w:t>
      </w:r>
      <w:r w:rsidRPr="00A703AF">
        <w:rPr>
          <w:rFonts w:ascii="Arial" w:hAnsi="Arial" w:cs="Arial"/>
          <w:b/>
          <w:bCs/>
          <w:sz w:val="20"/>
          <w:szCs w:val="20"/>
        </w:rPr>
        <w:t>Devices</w:t>
      </w:r>
      <w:r>
        <w:rPr>
          <w:rFonts w:ascii="Arial" w:hAnsi="Arial" w:cs="Arial"/>
          <w:sz w:val="20"/>
          <w:szCs w:val="20"/>
        </w:rPr>
        <w:t xml:space="preserve"> are</w:t>
      </w:r>
      <w:r w:rsidR="00AD37FA" w:rsidRPr="00AD37FA">
        <w:rPr>
          <w:rFonts w:ascii="Arial" w:hAnsi="Arial" w:cs="Arial"/>
          <w:sz w:val="20"/>
          <w:szCs w:val="20"/>
        </w:rPr>
        <w:t xml:space="preserve"> considered </w:t>
      </w:r>
      <w:r w:rsidR="00AD37FA" w:rsidRPr="00AD37FA">
        <w:rPr>
          <w:rFonts w:ascii="Arial" w:hAnsi="Arial" w:cs="Arial"/>
          <w:b/>
          <w:bCs/>
          <w:sz w:val="20"/>
          <w:szCs w:val="20"/>
        </w:rPr>
        <w:t>not medically necessary</w:t>
      </w:r>
      <w:r w:rsidR="00AD37FA" w:rsidRPr="00AD37FA">
        <w:rPr>
          <w:rFonts w:ascii="Arial" w:hAnsi="Arial" w:cs="Arial"/>
          <w:sz w:val="20"/>
          <w:szCs w:val="20"/>
        </w:rPr>
        <w:t xml:space="preserve"> for any use other than those indicated in clinical criteria, to include but not limited to:</w:t>
      </w:r>
    </w:p>
    <w:p w14:paraId="14865E20" w14:textId="77777777" w:rsidR="00C26C57" w:rsidRPr="003863E2" w:rsidRDefault="003E017C" w:rsidP="00CF1105">
      <w:pPr>
        <w:pStyle w:val="ListParagraph"/>
        <w:numPr>
          <w:ilvl w:val="0"/>
          <w:numId w:val="4"/>
        </w:numPr>
        <w:spacing w:after="0"/>
        <w:rPr>
          <w:rFonts w:ascii="Arial" w:hAnsi="Arial" w:cs="Arial"/>
          <w:sz w:val="20"/>
          <w:szCs w:val="20"/>
        </w:rPr>
      </w:pPr>
      <w:r>
        <w:rPr>
          <w:rFonts w:ascii="Arial" w:hAnsi="Arial" w:cs="Arial"/>
          <w:sz w:val="20"/>
          <w:szCs w:val="20"/>
        </w:rPr>
        <w:t>C</w:t>
      </w:r>
      <w:r w:rsidR="003863E2" w:rsidRPr="003863E2">
        <w:rPr>
          <w:rFonts w:ascii="Arial" w:hAnsi="Arial" w:cs="Arial"/>
          <w:sz w:val="20"/>
          <w:szCs w:val="20"/>
        </w:rPr>
        <w:t xml:space="preserve">ervical collar with an inflatable air bladder </w:t>
      </w:r>
      <w:r w:rsidR="00C26C57" w:rsidRPr="000B6A22">
        <w:rPr>
          <w:rFonts w:ascii="Arial" w:hAnsi="Arial" w:cs="Arial"/>
          <w:sz w:val="20"/>
          <w:szCs w:val="20"/>
          <w:highlight w:val="yellow"/>
        </w:rPr>
        <w:t>(E0856)</w:t>
      </w:r>
    </w:p>
    <w:p w14:paraId="01D5A6D4" w14:textId="77777777" w:rsidR="00CF1105" w:rsidRPr="00CF1105" w:rsidRDefault="00090CDF" w:rsidP="005B577A">
      <w:pPr>
        <w:pStyle w:val="ListParagraph"/>
        <w:numPr>
          <w:ilvl w:val="0"/>
          <w:numId w:val="4"/>
        </w:numPr>
        <w:spacing w:after="0"/>
        <w:rPr>
          <w:rFonts w:ascii="Arial" w:hAnsi="Arial" w:cs="Arial"/>
          <w:sz w:val="20"/>
          <w:szCs w:val="20"/>
        </w:rPr>
      </w:pPr>
      <w:r w:rsidRPr="00090CDF">
        <w:rPr>
          <w:rFonts w:ascii="Arial" w:hAnsi="Arial" w:cs="Arial"/>
          <w:sz w:val="20"/>
          <w:szCs w:val="20"/>
        </w:rPr>
        <w:t xml:space="preserve">Ambulatory traction device </w:t>
      </w:r>
      <w:r w:rsidRPr="000B6A22">
        <w:rPr>
          <w:rFonts w:ascii="Arial" w:hAnsi="Arial" w:cs="Arial"/>
          <w:sz w:val="20"/>
          <w:szCs w:val="20"/>
          <w:highlight w:val="yellow"/>
        </w:rPr>
        <w:t>(</w:t>
      </w:r>
      <w:r w:rsidR="005B577A" w:rsidRPr="000B6A22">
        <w:rPr>
          <w:rFonts w:ascii="Arial" w:hAnsi="Arial" w:cs="Arial"/>
          <w:sz w:val="20"/>
          <w:szCs w:val="20"/>
          <w:highlight w:val="yellow"/>
        </w:rPr>
        <w:t>E0830</w:t>
      </w:r>
      <w:r w:rsidRPr="000B6A22">
        <w:rPr>
          <w:rFonts w:ascii="Arial" w:hAnsi="Arial" w:cs="Arial"/>
          <w:sz w:val="20"/>
          <w:szCs w:val="20"/>
          <w:highlight w:val="yellow"/>
        </w:rPr>
        <w:t>)</w:t>
      </w:r>
    </w:p>
    <w:p w14:paraId="7C6DC524" w14:textId="77777777" w:rsidR="007B16C9" w:rsidRPr="000B6A22" w:rsidRDefault="00C359F9" w:rsidP="00210E37">
      <w:pPr>
        <w:pStyle w:val="ListParagraph"/>
        <w:numPr>
          <w:ilvl w:val="0"/>
          <w:numId w:val="4"/>
        </w:numPr>
        <w:spacing w:after="0"/>
        <w:rPr>
          <w:rFonts w:ascii="Arial" w:hAnsi="Arial" w:cs="Arial"/>
          <w:sz w:val="20"/>
          <w:szCs w:val="20"/>
          <w:highlight w:val="yellow"/>
        </w:rPr>
      </w:pPr>
      <w:r>
        <w:rPr>
          <w:rFonts w:ascii="Arial" w:hAnsi="Arial" w:cs="Arial"/>
          <w:sz w:val="20"/>
          <w:szCs w:val="20"/>
        </w:rPr>
        <w:t>F</w:t>
      </w:r>
      <w:r w:rsidR="00CE412B" w:rsidRPr="00CE412B">
        <w:rPr>
          <w:rFonts w:ascii="Arial" w:hAnsi="Arial" w:cs="Arial"/>
          <w:sz w:val="20"/>
          <w:szCs w:val="20"/>
        </w:rPr>
        <w:t xml:space="preserve">reestanding </w:t>
      </w:r>
      <w:r w:rsidR="007B16C9">
        <w:rPr>
          <w:rFonts w:ascii="Arial" w:hAnsi="Arial" w:cs="Arial"/>
          <w:sz w:val="20"/>
          <w:szCs w:val="20"/>
        </w:rPr>
        <w:t>fracture</w:t>
      </w:r>
      <w:r w:rsidR="00210E37">
        <w:rPr>
          <w:rFonts w:ascii="Arial" w:hAnsi="Arial" w:cs="Arial"/>
          <w:sz w:val="20"/>
          <w:szCs w:val="20"/>
        </w:rPr>
        <w:t xml:space="preserve"> frame</w:t>
      </w:r>
      <w:r w:rsidR="007B16C9">
        <w:rPr>
          <w:rFonts w:ascii="Arial" w:hAnsi="Arial" w:cs="Arial"/>
          <w:sz w:val="20"/>
          <w:szCs w:val="20"/>
        </w:rPr>
        <w:t xml:space="preserve"> o</w:t>
      </w:r>
      <w:r w:rsidR="00210E37">
        <w:rPr>
          <w:rFonts w:ascii="Arial" w:hAnsi="Arial" w:cs="Arial"/>
          <w:sz w:val="20"/>
          <w:szCs w:val="20"/>
        </w:rPr>
        <w:t>r</w:t>
      </w:r>
      <w:r w:rsidR="007B16C9">
        <w:rPr>
          <w:rFonts w:ascii="Arial" w:hAnsi="Arial" w:cs="Arial"/>
          <w:sz w:val="20"/>
          <w:szCs w:val="20"/>
        </w:rPr>
        <w:t xml:space="preserve"> traction </w:t>
      </w:r>
      <w:r w:rsidR="00210E37">
        <w:rPr>
          <w:rFonts w:ascii="Arial" w:hAnsi="Arial" w:cs="Arial"/>
          <w:sz w:val="20"/>
          <w:szCs w:val="20"/>
        </w:rPr>
        <w:t>stand</w:t>
      </w:r>
      <w:r w:rsidR="00962EBA">
        <w:rPr>
          <w:rFonts w:ascii="Arial" w:hAnsi="Arial" w:cs="Arial"/>
          <w:sz w:val="20"/>
          <w:szCs w:val="20"/>
        </w:rPr>
        <w:t xml:space="preserve"> (</w:t>
      </w:r>
      <w:r w:rsidR="00962EBA" w:rsidRPr="000B6A22">
        <w:rPr>
          <w:rFonts w:ascii="Arial" w:hAnsi="Arial" w:cs="Arial"/>
          <w:sz w:val="20"/>
          <w:szCs w:val="20"/>
          <w:highlight w:val="yellow"/>
        </w:rPr>
        <w:t>E0850</w:t>
      </w:r>
      <w:r w:rsidR="00017E2E" w:rsidRPr="000B6A22">
        <w:rPr>
          <w:rFonts w:ascii="Arial" w:hAnsi="Arial" w:cs="Arial"/>
          <w:sz w:val="20"/>
          <w:szCs w:val="20"/>
          <w:highlight w:val="yellow"/>
        </w:rPr>
        <w:t>, E0930)</w:t>
      </w:r>
    </w:p>
    <w:p w14:paraId="1A30E3C7" w14:textId="77777777" w:rsidR="00CF1105" w:rsidRPr="00CF1105" w:rsidRDefault="00CF1105" w:rsidP="00210E37">
      <w:pPr>
        <w:pStyle w:val="ListParagraph"/>
        <w:numPr>
          <w:ilvl w:val="0"/>
          <w:numId w:val="4"/>
        </w:numPr>
        <w:spacing w:after="0"/>
        <w:rPr>
          <w:rFonts w:ascii="Arial" w:hAnsi="Arial" w:cs="Arial"/>
          <w:sz w:val="20"/>
          <w:szCs w:val="20"/>
        </w:rPr>
      </w:pPr>
      <w:r w:rsidRPr="00CF1105">
        <w:rPr>
          <w:rFonts w:ascii="Arial" w:hAnsi="Arial" w:cs="Arial"/>
          <w:sz w:val="20"/>
          <w:szCs w:val="20"/>
        </w:rPr>
        <w:t>Gravity-assisted traction device</w:t>
      </w:r>
      <w:r w:rsidR="00E55366" w:rsidRPr="00210E37">
        <w:rPr>
          <w:rFonts w:ascii="Arial" w:hAnsi="Arial" w:cs="Arial"/>
          <w:sz w:val="20"/>
          <w:szCs w:val="20"/>
        </w:rPr>
        <w:t xml:space="preserve"> </w:t>
      </w:r>
      <w:r w:rsidR="00E55366" w:rsidRPr="000B6A22">
        <w:rPr>
          <w:rFonts w:ascii="Arial" w:hAnsi="Arial" w:cs="Arial"/>
          <w:sz w:val="20"/>
          <w:szCs w:val="20"/>
          <w:highlight w:val="yellow"/>
        </w:rPr>
        <w:t>(E094</w:t>
      </w:r>
      <w:r w:rsidR="00065213" w:rsidRPr="000B6A22">
        <w:rPr>
          <w:rFonts w:ascii="Arial" w:hAnsi="Arial" w:cs="Arial"/>
          <w:sz w:val="20"/>
          <w:szCs w:val="20"/>
          <w:highlight w:val="yellow"/>
        </w:rPr>
        <w:t>1</w:t>
      </w:r>
      <w:r w:rsidR="00E55366" w:rsidRPr="000B6A22">
        <w:rPr>
          <w:rFonts w:ascii="Arial" w:hAnsi="Arial" w:cs="Arial"/>
          <w:sz w:val="20"/>
          <w:szCs w:val="20"/>
          <w:highlight w:val="yellow"/>
        </w:rPr>
        <w:t>)</w:t>
      </w:r>
    </w:p>
    <w:p w14:paraId="609F10D9" w14:textId="77777777" w:rsidR="00D14953" w:rsidRPr="00494EE2" w:rsidRDefault="00CF1105" w:rsidP="00B05ABF">
      <w:pPr>
        <w:pStyle w:val="ListParagraph"/>
        <w:numPr>
          <w:ilvl w:val="0"/>
          <w:numId w:val="4"/>
        </w:numPr>
        <w:spacing w:after="0"/>
        <w:rPr>
          <w:rFonts w:ascii="Arial" w:hAnsi="Arial" w:cs="Arial"/>
          <w:sz w:val="20"/>
          <w:szCs w:val="20"/>
        </w:rPr>
      </w:pPr>
      <w:r w:rsidRPr="00494EE2">
        <w:rPr>
          <w:rFonts w:ascii="Arial" w:hAnsi="Arial" w:cs="Arial"/>
          <w:sz w:val="20"/>
          <w:szCs w:val="20"/>
        </w:rPr>
        <w:t>Lumbar traction devices</w:t>
      </w:r>
      <w:r w:rsidR="003164FA">
        <w:rPr>
          <w:rFonts w:ascii="Arial" w:hAnsi="Arial" w:cs="Arial"/>
          <w:sz w:val="20"/>
          <w:szCs w:val="20"/>
        </w:rPr>
        <w:t xml:space="preserve"> </w:t>
      </w:r>
      <w:r w:rsidR="003164FA" w:rsidRPr="000B6A22">
        <w:rPr>
          <w:rFonts w:ascii="Arial" w:hAnsi="Arial" w:cs="Arial"/>
          <w:sz w:val="20"/>
          <w:szCs w:val="20"/>
          <w:highlight w:val="yellow"/>
        </w:rPr>
        <w:t>(E0830)</w:t>
      </w:r>
    </w:p>
    <w:p w14:paraId="51564094" w14:textId="77777777" w:rsidR="00494EE2" w:rsidRDefault="00494EE2" w:rsidP="00405ED7">
      <w:pPr>
        <w:rPr>
          <w:rFonts w:ascii="Georgia" w:hAnsi="Georgia"/>
          <w:b/>
          <w:sz w:val="28"/>
          <w:szCs w:val="28"/>
          <w:u w:val="single"/>
        </w:rPr>
      </w:pPr>
    </w:p>
    <w:p w14:paraId="574F9C11" w14:textId="77777777" w:rsidR="00D90925" w:rsidRPr="008C5188" w:rsidRDefault="00D90925" w:rsidP="00D90925">
      <w:pPr>
        <w:rPr>
          <w:rFonts w:ascii="Georgia" w:hAnsi="Georgia"/>
          <w:color w:val="FF0000"/>
        </w:rPr>
      </w:pPr>
      <w:r w:rsidRPr="008C5188">
        <w:rPr>
          <w:rFonts w:ascii="Georgia" w:hAnsi="Georgia"/>
          <w:b/>
          <w:sz w:val="28"/>
          <w:szCs w:val="28"/>
          <w:u w:val="single"/>
        </w:rPr>
        <w:t>Document History:</w:t>
      </w:r>
      <w:r w:rsidRPr="008C5188">
        <w:rPr>
          <w:rFonts w:ascii="Georgia" w:hAnsi="Georgia"/>
        </w:rPr>
        <w:t xml:space="preserve"> </w:t>
      </w:r>
    </w:p>
    <w:p w14:paraId="24232400" w14:textId="77777777" w:rsidR="00D90925" w:rsidRDefault="00D90925" w:rsidP="00D90925">
      <w:pPr>
        <w:spacing w:after="0"/>
        <w:ind w:left="360"/>
        <w:rPr>
          <w:rFonts w:ascii="Arial" w:hAnsi="Arial" w:cs="Arial"/>
          <w:sz w:val="20"/>
          <w:szCs w:val="20"/>
        </w:rPr>
      </w:pPr>
      <w:r w:rsidRPr="00E52DD3">
        <w:rPr>
          <w:rFonts w:ascii="Arial" w:hAnsi="Arial" w:cs="Arial"/>
          <w:sz w:val="20"/>
          <w:szCs w:val="20"/>
        </w:rPr>
        <w:t>Revised Dates:</w:t>
      </w:r>
    </w:p>
    <w:p w14:paraId="7328D615" w14:textId="1AFA2E74" w:rsidR="00D90925" w:rsidRPr="000B6A22" w:rsidRDefault="00D90925" w:rsidP="00D90925">
      <w:pPr>
        <w:spacing w:after="0"/>
        <w:ind w:left="720"/>
        <w:rPr>
          <w:rFonts w:ascii="Arial" w:hAnsi="Arial" w:cs="Arial"/>
          <w:sz w:val="20"/>
          <w:szCs w:val="20"/>
        </w:rPr>
      </w:pPr>
      <w:r w:rsidRPr="000B6A22">
        <w:rPr>
          <w:rFonts w:ascii="Arial" w:hAnsi="Arial" w:cs="Arial"/>
          <w:sz w:val="20"/>
          <w:szCs w:val="20"/>
          <w:highlight w:val="yellow"/>
        </w:rPr>
        <w:t xml:space="preserve">2025: September – </w:t>
      </w:r>
      <w:r w:rsidR="00281EBE">
        <w:rPr>
          <w:rFonts w:ascii="Arial" w:hAnsi="Arial" w:cs="Arial"/>
          <w:sz w:val="20"/>
          <w:szCs w:val="20"/>
          <w:highlight w:val="yellow"/>
        </w:rPr>
        <w:t xml:space="preserve">Implementation date of January 1, 2026. </w:t>
      </w:r>
      <w:r w:rsidRPr="000B6A22">
        <w:rPr>
          <w:rFonts w:ascii="Arial" w:hAnsi="Arial" w:cs="Arial"/>
          <w:sz w:val="20"/>
          <w:szCs w:val="20"/>
          <w:highlight w:val="yellow"/>
        </w:rPr>
        <w:t>No criteria changes. New Format and housekeeping - Criteria has been rearranged and alphabetized. Codes have been added to indications. New codes added – E0860, E0930.</w:t>
      </w:r>
    </w:p>
    <w:p w14:paraId="00A9EBC7" w14:textId="77777777" w:rsidR="00D90925" w:rsidRPr="000B6A22" w:rsidRDefault="00D90925" w:rsidP="00D90925">
      <w:pPr>
        <w:spacing w:after="0"/>
        <w:ind w:firstLine="720"/>
        <w:rPr>
          <w:rFonts w:ascii="Arial" w:hAnsi="Arial" w:cs="Arial"/>
          <w:sz w:val="20"/>
          <w:szCs w:val="20"/>
        </w:rPr>
      </w:pPr>
      <w:r w:rsidRPr="000B6A22">
        <w:rPr>
          <w:rFonts w:ascii="Arial" w:hAnsi="Arial" w:cs="Arial"/>
          <w:sz w:val="20"/>
          <w:szCs w:val="20"/>
        </w:rPr>
        <w:t>2023: July, September</w:t>
      </w:r>
    </w:p>
    <w:p w14:paraId="11C6E66C" w14:textId="77777777" w:rsidR="00D90925" w:rsidRPr="000B6A22" w:rsidRDefault="00D90925" w:rsidP="00D90925">
      <w:pPr>
        <w:spacing w:after="0"/>
        <w:ind w:firstLine="720"/>
        <w:rPr>
          <w:rFonts w:ascii="Arial" w:hAnsi="Arial" w:cs="Arial"/>
          <w:sz w:val="20"/>
          <w:szCs w:val="20"/>
        </w:rPr>
      </w:pPr>
      <w:r w:rsidRPr="000B6A22">
        <w:rPr>
          <w:rFonts w:ascii="Arial" w:hAnsi="Arial" w:cs="Arial"/>
          <w:sz w:val="20"/>
          <w:szCs w:val="20"/>
        </w:rPr>
        <w:t>2022: September</w:t>
      </w:r>
    </w:p>
    <w:p w14:paraId="16826866" w14:textId="77777777" w:rsidR="00D90925" w:rsidRPr="000B6A22" w:rsidRDefault="00D90925" w:rsidP="00D90925">
      <w:pPr>
        <w:spacing w:after="0"/>
        <w:ind w:firstLine="720"/>
        <w:rPr>
          <w:rFonts w:ascii="Arial" w:hAnsi="Arial" w:cs="Arial"/>
          <w:sz w:val="20"/>
          <w:szCs w:val="20"/>
        </w:rPr>
      </w:pPr>
      <w:r w:rsidRPr="000B6A22">
        <w:rPr>
          <w:rFonts w:ascii="Arial" w:hAnsi="Arial" w:cs="Arial"/>
          <w:sz w:val="20"/>
          <w:szCs w:val="20"/>
        </w:rPr>
        <w:t>2021: December</w:t>
      </w:r>
    </w:p>
    <w:p w14:paraId="23EBC1A6" w14:textId="77777777" w:rsidR="00D90925" w:rsidRPr="000B6A22" w:rsidRDefault="00D90925" w:rsidP="00D90925">
      <w:pPr>
        <w:spacing w:after="0"/>
        <w:ind w:firstLine="720"/>
        <w:rPr>
          <w:rFonts w:ascii="Arial" w:hAnsi="Arial" w:cs="Arial"/>
          <w:sz w:val="20"/>
          <w:szCs w:val="20"/>
        </w:rPr>
      </w:pPr>
      <w:r w:rsidRPr="000B6A22">
        <w:rPr>
          <w:rFonts w:ascii="Arial" w:hAnsi="Arial" w:cs="Arial"/>
          <w:sz w:val="20"/>
          <w:szCs w:val="20"/>
        </w:rPr>
        <w:t>2020: December</w:t>
      </w:r>
    </w:p>
    <w:p w14:paraId="2670BC0F" w14:textId="77777777" w:rsidR="00D90925" w:rsidRPr="000B6A22" w:rsidRDefault="00D90925" w:rsidP="00D90925">
      <w:pPr>
        <w:spacing w:after="120"/>
        <w:ind w:firstLine="720"/>
        <w:rPr>
          <w:rFonts w:ascii="Arial" w:hAnsi="Arial" w:cs="Arial"/>
          <w:sz w:val="20"/>
          <w:szCs w:val="20"/>
        </w:rPr>
      </w:pPr>
      <w:r w:rsidRPr="000B6A22">
        <w:rPr>
          <w:rFonts w:ascii="Arial" w:hAnsi="Arial" w:cs="Arial"/>
          <w:sz w:val="20"/>
          <w:szCs w:val="20"/>
        </w:rPr>
        <w:t>2019: September, December</w:t>
      </w:r>
    </w:p>
    <w:p w14:paraId="4DEB56DD" w14:textId="77777777" w:rsidR="00D90925" w:rsidRPr="000B6A22" w:rsidRDefault="00D90925" w:rsidP="00D90925">
      <w:pPr>
        <w:spacing w:after="0"/>
        <w:ind w:left="360"/>
        <w:rPr>
          <w:rFonts w:ascii="Arial" w:hAnsi="Arial" w:cs="Arial"/>
          <w:sz w:val="20"/>
          <w:szCs w:val="20"/>
        </w:rPr>
      </w:pPr>
      <w:r w:rsidRPr="000B6A22">
        <w:rPr>
          <w:rFonts w:ascii="Arial" w:hAnsi="Arial" w:cs="Arial"/>
          <w:sz w:val="20"/>
          <w:szCs w:val="20"/>
        </w:rPr>
        <w:t>Reviewed Dates:</w:t>
      </w:r>
    </w:p>
    <w:p w14:paraId="58704273" w14:textId="77777777" w:rsidR="00D90925" w:rsidRPr="000B6A22" w:rsidRDefault="00D90925" w:rsidP="00D90925">
      <w:pPr>
        <w:spacing w:after="0"/>
        <w:ind w:firstLine="720"/>
        <w:rPr>
          <w:rFonts w:ascii="Arial" w:hAnsi="Arial" w:cs="Arial"/>
          <w:sz w:val="20"/>
          <w:szCs w:val="20"/>
        </w:rPr>
      </w:pPr>
      <w:bookmarkStart w:id="0" w:name="_Hlk178250884"/>
      <w:r w:rsidRPr="000B6A22">
        <w:rPr>
          <w:rFonts w:ascii="Arial" w:hAnsi="Arial" w:cs="Arial"/>
          <w:sz w:val="20"/>
          <w:szCs w:val="20"/>
        </w:rPr>
        <w:t>2024: September – no changes references updated</w:t>
      </w:r>
    </w:p>
    <w:bookmarkEnd w:id="0"/>
    <w:p w14:paraId="65B215FC" w14:textId="77777777" w:rsidR="00D90925" w:rsidRPr="000B6A22" w:rsidRDefault="00D90925" w:rsidP="00D90925">
      <w:pPr>
        <w:spacing w:after="0"/>
        <w:ind w:firstLine="720"/>
        <w:rPr>
          <w:rFonts w:ascii="Arial" w:hAnsi="Arial" w:cs="Arial"/>
          <w:sz w:val="20"/>
          <w:szCs w:val="20"/>
        </w:rPr>
      </w:pPr>
      <w:r w:rsidRPr="000B6A22">
        <w:rPr>
          <w:rFonts w:ascii="Arial" w:hAnsi="Arial" w:cs="Arial"/>
          <w:sz w:val="20"/>
          <w:szCs w:val="20"/>
        </w:rPr>
        <w:lastRenderedPageBreak/>
        <w:t>2018: August</w:t>
      </w:r>
    </w:p>
    <w:p w14:paraId="7C024713" w14:textId="77777777" w:rsidR="00D90925" w:rsidRPr="000B6A22" w:rsidRDefault="00D90925" w:rsidP="00D90925">
      <w:pPr>
        <w:spacing w:after="0"/>
        <w:ind w:firstLine="720"/>
        <w:rPr>
          <w:rFonts w:ascii="Arial" w:hAnsi="Arial" w:cs="Arial"/>
          <w:sz w:val="20"/>
          <w:szCs w:val="20"/>
        </w:rPr>
      </w:pPr>
      <w:r w:rsidRPr="000B6A22">
        <w:rPr>
          <w:rFonts w:ascii="Arial" w:hAnsi="Arial" w:cs="Arial"/>
          <w:sz w:val="20"/>
          <w:szCs w:val="20"/>
        </w:rPr>
        <w:t>2017: November</w:t>
      </w:r>
    </w:p>
    <w:p w14:paraId="7E6D9EA2" w14:textId="77777777" w:rsidR="00D90925" w:rsidRPr="000B6A22" w:rsidRDefault="00D90925" w:rsidP="00D90925">
      <w:pPr>
        <w:spacing w:after="0"/>
        <w:ind w:firstLine="720"/>
        <w:rPr>
          <w:rFonts w:ascii="Arial" w:hAnsi="Arial" w:cs="Arial"/>
          <w:sz w:val="20"/>
          <w:szCs w:val="20"/>
        </w:rPr>
      </w:pPr>
      <w:r w:rsidRPr="000B6A22">
        <w:rPr>
          <w:rFonts w:ascii="Arial" w:hAnsi="Arial" w:cs="Arial"/>
          <w:sz w:val="20"/>
          <w:szCs w:val="20"/>
        </w:rPr>
        <w:t>2016: March</w:t>
      </w:r>
    </w:p>
    <w:p w14:paraId="4E6B9B12" w14:textId="77777777" w:rsidR="00D90925" w:rsidRPr="000B6A22" w:rsidRDefault="00D90925" w:rsidP="00D90925">
      <w:pPr>
        <w:spacing w:after="120"/>
        <w:ind w:firstLine="720"/>
        <w:rPr>
          <w:rFonts w:ascii="Arial" w:hAnsi="Arial" w:cs="Arial"/>
          <w:sz w:val="20"/>
          <w:szCs w:val="20"/>
        </w:rPr>
      </w:pPr>
      <w:r w:rsidRPr="000B6A22">
        <w:rPr>
          <w:rFonts w:ascii="Arial" w:hAnsi="Arial" w:cs="Arial"/>
          <w:sz w:val="20"/>
          <w:szCs w:val="20"/>
        </w:rPr>
        <w:t>2015: March</w:t>
      </w:r>
    </w:p>
    <w:p w14:paraId="74F84F3F" w14:textId="1AEE9304" w:rsidR="00494EE2" w:rsidRPr="00281EBE" w:rsidRDefault="00D90925" w:rsidP="00281EBE">
      <w:pPr>
        <w:ind w:left="360"/>
        <w:rPr>
          <w:rFonts w:ascii="Arial" w:hAnsi="Arial" w:cs="Arial"/>
          <w:sz w:val="20"/>
          <w:szCs w:val="20"/>
        </w:rPr>
      </w:pPr>
      <w:r>
        <w:rPr>
          <w:rFonts w:ascii="Arial" w:hAnsi="Arial" w:cs="Arial"/>
          <w:sz w:val="20"/>
          <w:szCs w:val="20"/>
        </w:rPr>
        <w:t xml:space="preserve">Orignation </w:t>
      </w:r>
      <w:r w:rsidRPr="000B6A22">
        <w:rPr>
          <w:rFonts w:ascii="Arial" w:hAnsi="Arial" w:cs="Arial"/>
          <w:sz w:val="20"/>
          <w:szCs w:val="20"/>
        </w:rPr>
        <w:t>Date:  April 2014</w:t>
      </w:r>
    </w:p>
    <w:p w14:paraId="750509C9" w14:textId="77777777" w:rsidR="00246265" w:rsidRPr="00921F98" w:rsidRDefault="00246265" w:rsidP="00405ED7">
      <w:pPr>
        <w:rPr>
          <w:rFonts w:ascii="Georgia" w:hAnsi="Georgia"/>
          <w:b/>
          <w:color w:val="FF0000"/>
          <w:sz w:val="28"/>
          <w:szCs w:val="28"/>
          <w:u w:val="single"/>
        </w:rPr>
      </w:pPr>
      <w:r w:rsidRPr="00921F98">
        <w:rPr>
          <w:rFonts w:ascii="Georgia" w:hAnsi="Georgia"/>
          <w:b/>
          <w:sz w:val="28"/>
          <w:szCs w:val="28"/>
          <w:u w:val="single"/>
        </w:rPr>
        <w:t>Coding Information</w:t>
      </w:r>
      <w:r w:rsidR="00405ED7" w:rsidRPr="00921F98">
        <w:rPr>
          <w:rFonts w:ascii="Georgia" w:hAnsi="Georgia"/>
          <w:b/>
          <w:sz w:val="28"/>
          <w:szCs w:val="28"/>
          <w:u w:val="single"/>
        </w:rPr>
        <w:t>:</w:t>
      </w:r>
    </w:p>
    <w:p w14:paraId="5D55656B" w14:textId="77777777" w:rsidR="0093555E" w:rsidRPr="00B8159E" w:rsidRDefault="00C569B6" w:rsidP="000B6A22">
      <w:pPr>
        <w:spacing w:after="120" w:line="240" w:lineRule="auto"/>
        <w:ind w:left="360"/>
        <w:rPr>
          <w:rFonts w:ascii="Arial" w:eastAsia="Times New Roman" w:hAnsi="Arial" w:cs="Arial"/>
          <w:sz w:val="20"/>
          <w:szCs w:val="20"/>
        </w:rPr>
      </w:pPr>
      <w:r w:rsidRPr="00B8159E">
        <w:rPr>
          <w:rFonts w:ascii="Arial" w:eastAsia="Times New Roman" w:hAnsi="Arial" w:cs="Arial"/>
          <w:sz w:val="20"/>
          <w:szCs w:val="20"/>
        </w:rPr>
        <w:t xml:space="preserve">CPT/HCPCS codes </w:t>
      </w:r>
      <w:r w:rsidR="00625645" w:rsidRPr="00B8159E">
        <w:rPr>
          <w:rFonts w:ascii="Arial" w:eastAsia="Times New Roman" w:hAnsi="Arial" w:cs="Arial"/>
          <w:sz w:val="20"/>
          <w:szCs w:val="20"/>
        </w:rPr>
        <w:t xml:space="preserve">considered </w:t>
      </w:r>
      <w:r w:rsidR="00625645" w:rsidRPr="00B8159E">
        <w:rPr>
          <w:rFonts w:ascii="Arial" w:eastAsia="Times New Roman" w:hAnsi="Arial" w:cs="Arial"/>
          <w:b/>
          <w:bCs/>
          <w:sz w:val="20"/>
          <w:szCs w:val="20"/>
        </w:rPr>
        <w:t>medically necessary</w:t>
      </w:r>
      <w:r w:rsidR="00625645" w:rsidRPr="00B8159E">
        <w:rPr>
          <w:rFonts w:ascii="Arial" w:eastAsia="Times New Roman" w:hAnsi="Arial" w:cs="Arial"/>
          <w:sz w:val="20"/>
          <w:szCs w:val="20"/>
        </w:rPr>
        <w:t xml:space="preserve"> if policy criteria are me</w:t>
      </w:r>
      <w:r w:rsidR="00DE3B93">
        <w:rPr>
          <w:rFonts w:ascii="Arial" w:eastAsia="Times New Roman" w:hAnsi="Arial" w:cs="Arial"/>
          <w:sz w:val="20"/>
          <w:szCs w:val="20"/>
        </w:rPr>
        <w:t>t</w:t>
      </w:r>
      <w:r w:rsidRPr="00B8159E">
        <w:rPr>
          <w:rFonts w:ascii="Arial" w:eastAsia="Times New Roman" w:hAnsi="Arial" w:cs="Arial"/>
          <w:sz w:val="20"/>
          <w:szCs w:val="20"/>
        </w:rPr>
        <w:t>:</w:t>
      </w:r>
    </w:p>
    <w:p w14:paraId="3020AE63" w14:textId="77777777" w:rsidR="00F53E4A" w:rsidRPr="000B6A22" w:rsidRDefault="00F53E4A" w:rsidP="000B6A22">
      <w:pPr>
        <w:spacing w:after="120"/>
        <w:ind w:left="720"/>
        <w:rPr>
          <w:rFonts w:ascii="Arial" w:hAnsi="Arial" w:cs="Arial"/>
          <w:sz w:val="20"/>
          <w:szCs w:val="20"/>
        </w:rPr>
      </w:pPr>
      <w:r w:rsidRPr="000B6A22">
        <w:rPr>
          <w:rFonts w:ascii="Arial" w:hAnsi="Arial" w:cs="Arial"/>
          <w:sz w:val="20"/>
          <w:szCs w:val="20"/>
        </w:rPr>
        <w:t xml:space="preserve">E0849 - </w:t>
      </w:r>
      <w:bookmarkStart w:id="1" w:name="_Hlk204850415"/>
      <w:r w:rsidRPr="000B6A22">
        <w:rPr>
          <w:rFonts w:ascii="Arial" w:hAnsi="Arial" w:cs="Arial"/>
          <w:sz w:val="20"/>
          <w:szCs w:val="20"/>
        </w:rPr>
        <w:t>Traction equipment</w:t>
      </w:r>
      <w:bookmarkEnd w:id="1"/>
      <w:r w:rsidRPr="000B6A22">
        <w:rPr>
          <w:rFonts w:ascii="Arial" w:hAnsi="Arial" w:cs="Arial"/>
          <w:sz w:val="20"/>
          <w:szCs w:val="20"/>
        </w:rPr>
        <w:t>, cervical, free-standing stand/frame, pneumatic, applying traction force to other than mandible</w:t>
      </w:r>
    </w:p>
    <w:p w14:paraId="70CED0BF" w14:textId="77777777" w:rsidR="00F53E4A" w:rsidRPr="000B6A22" w:rsidRDefault="00F53E4A" w:rsidP="000B6A22">
      <w:pPr>
        <w:spacing w:after="120"/>
        <w:ind w:left="720"/>
        <w:rPr>
          <w:rFonts w:ascii="Arial" w:hAnsi="Arial" w:cs="Arial"/>
          <w:sz w:val="20"/>
          <w:szCs w:val="20"/>
        </w:rPr>
      </w:pPr>
      <w:r w:rsidRPr="000B6A22">
        <w:rPr>
          <w:rFonts w:ascii="Arial" w:hAnsi="Arial" w:cs="Arial"/>
          <w:sz w:val="20"/>
          <w:szCs w:val="20"/>
        </w:rPr>
        <w:t>E0855 - Cervical traction equipment not requiring additional stand or frame (No authorization required – effective 1/1/2025)</w:t>
      </w:r>
    </w:p>
    <w:p w14:paraId="492B25D9" w14:textId="77777777" w:rsidR="00F53E4A" w:rsidRDefault="00F53E4A" w:rsidP="000B6A22">
      <w:pPr>
        <w:spacing w:after="120"/>
        <w:ind w:left="720"/>
      </w:pPr>
      <w:r w:rsidRPr="000B6A22">
        <w:rPr>
          <w:rFonts w:ascii="Arial" w:hAnsi="Arial" w:cs="Arial"/>
          <w:sz w:val="20"/>
          <w:szCs w:val="20"/>
          <w:highlight w:val="yellow"/>
        </w:rPr>
        <w:t>E0860 - Traction equipment, overdoor, cervical (Approved without criteria)</w:t>
      </w:r>
    </w:p>
    <w:p w14:paraId="1757D66B" w14:textId="77777777" w:rsidR="00C569B6" w:rsidRPr="00B8159E" w:rsidRDefault="00C569B6" w:rsidP="00BC0569">
      <w:pPr>
        <w:spacing w:after="0" w:line="240" w:lineRule="auto"/>
        <w:ind w:left="360"/>
        <w:rPr>
          <w:rFonts w:ascii="Arial" w:eastAsia="Times New Roman" w:hAnsi="Arial" w:cs="Arial"/>
          <w:i/>
          <w:iCs/>
          <w:sz w:val="20"/>
          <w:szCs w:val="20"/>
          <w:u w:val="single"/>
        </w:rPr>
      </w:pPr>
    </w:p>
    <w:p w14:paraId="1FC97F85" w14:textId="77777777" w:rsidR="00C569B6" w:rsidRPr="00B8159E" w:rsidRDefault="008C5188" w:rsidP="00BC0569">
      <w:pPr>
        <w:spacing w:after="0" w:line="240" w:lineRule="auto"/>
        <w:ind w:left="360"/>
        <w:rPr>
          <w:rFonts w:ascii="Arial" w:eastAsia="Times New Roman" w:hAnsi="Arial" w:cs="Arial"/>
          <w:sz w:val="20"/>
          <w:szCs w:val="20"/>
        </w:rPr>
      </w:pPr>
      <w:r w:rsidRPr="00B8159E">
        <w:rPr>
          <w:rFonts w:ascii="Arial" w:eastAsia="Times New Roman" w:hAnsi="Arial" w:cs="Arial"/>
          <w:sz w:val="20"/>
          <w:szCs w:val="20"/>
        </w:rPr>
        <w:t xml:space="preserve">CPT/HCPCS codes considered </w:t>
      </w:r>
      <w:r w:rsidRPr="00B8159E">
        <w:rPr>
          <w:rFonts w:ascii="Arial" w:eastAsia="Times New Roman" w:hAnsi="Arial" w:cs="Arial"/>
          <w:b/>
          <w:bCs/>
          <w:sz w:val="20"/>
          <w:szCs w:val="20"/>
        </w:rPr>
        <w:t>not medically necessary</w:t>
      </w:r>
      <w:r w:rsidRPr="00B8159E">
        <w:rPr>
          <w:rFonts w:ascii="Arial" w:eastAsia="Times New Roman" w:hAnsi="Arial" w:cs="Arial"/>
          <w:sz w:val="20"/>
          <w:szCs w:val="20"/>
        </w:rPr>
        <w:t xml:space="preserve"> per this policy</w:t>
      </w:r>
    </w:p>
    <w:p w14:paraId="48BADC35" w14:textId="77777777" w:rsidR="003D4082" w:rsidRPr="000B6A22" w:rsidRDefault="003D4082" w:rsidP="000B6A22">
      <w:pPr>
        <w:spacing w:after="120"/>
        <w:ind w:left="720"/>
        <w:rPr>
          <w:rFonts w:ascii="Arial" w:hAnsi="Arial" w:cs="Arial"/>
          <w:sz w:val="20"/>
          <w:szCs w:val="20"/>
        </w:rPr>
      </w:pPr>
      <w:bookmarkStart w:id="2" w:name="_Hlk204849735"/>
      <w:r w:rsidRPr="000B6A22">
        <w:rPr>
          <w:rFonts w:ascii="Arial" w:hAnsi="Arial" w:cs="Arial"/>
          <w:sz w:val="20"/>
          <w:szCs w:val="20"/>
        </w:rPr>
        <w:t xml:space="preserve">E0830 </w:t>
      </w:r>
      <w:bookmarkEnd w:id="2"/>
      <w:r w:rsidRPr="000B6A22">
        <w:rPr>
          <w:rFonts w:ascii="Arial" w:hAnsi="Arial" w:cs="Arial"/>
          <w:sz w:val="20"/>
          <w:szCs w:val="20"/>
        </w:rPr>
        <w:t>- Ambulatory traction device, all types, each</w:t>
      </w:r>
    </w:p>
    <w:p w14:paraId="439EC554" w14:textId="77777777" w:rsidR="003D4082" w:rsidRPr="000B6A22" w:rsidRDefault="003D4082" w:rsidP="000B6A22">
      <w:pPr>
        <w:spacing w:after="120"/>
        <w:ind w:left="720"/>
        <w:rPr>
          <w:rFonts w:ascii="Arial" w:hAnsi="Arial" w:cs="Arial"/>
          <w:sz w:val="20"/>
          <w:szCs w:val="20"/>
        </w:rPr>
      </w:pPr>
      <w:bookmarkStart w:id="3" w:name="_Hlk204850383"/>
      <w:r w:rsidRPr="000B6A22">
        <w:rPr>
          <w:rFonts w:ascii="Arial" w:hAnsi="Arial" w:cs="Arial"/>
          <w:sz w:val="20"/>
          <w:szCs w:val="20"/>
        </w:rPr>
        <w:t xml:space="preserve">E0850 </w:t>
      </w:r>
      <w:bookmarkEnd w:id="3"/>
      <w:r w:rsidRPr="000B6A22">
        <w:rPr>
          <w:rFonts w:ascii="Arial" w:hAnsi="Arial" w:cs="Arial"/>
          <w:sz w:val="20"/>
          <w:szCs w:val="20"/>
        </w:rPr>
        <w:t>- Traction stand, freestanding, cervical traction</w:t>
      </w:r>
    </w:p>
    <w:p w14:paraId="3D050CD2" w14:textId="77777777" w:rsidR="003D4082" w:rsidRPr="000B6A22" w:rsidRDefault="003D4082" w:rsidP="000B6A22">
      <w:pPr>
        <w:spacing w:after="120"/>
        <w:ind w:left="720"/>
        <w:rPr>
          <w:rFonts w:ascii="Arial" w:hAnsi="Arial" w:cs="Arial"/>
          <w:sz w:val="20"/>
          <w:szCs w:val="20"/>
        </w:rPr>
      </w:pPr>
      <w:bookmarkStart w:id="4" w:name="_Hlk114049723"/>
      <w:r w:rsidRPr="000B6A22">
        <w:rPr>
          <w:rFonts w:ascii="Arial" w:hAnsi="Arial" w:cs="Arial"/>
          <w:sz w:val="20"/>
          <w:szCs w:val="20"/>
        </w:rPr>
        <w:t>E0856 - Cervical traction device, with inflatable air bladder(s)</w:t>
      </w:r>
    </w:p>
    <w:p w14:paraId="05C99DF3" w14:textId="77777777" w:rsidR="003D4082" w:rsidRPr="000B6A22" w:rsidRDefault="003D4082" w:rsidP="000B6A22">
      <w:pPr>
        <w:spacing w:after="120"/>
        <w:ind w:firstLine="720"/>
        <w:rPr>
          <w:rFonts w:ascii="Arial" w:hAnsi="Arial" w:cs="Arial"/>
          <w:sz w:val="20"/>
          <w:szCs w:val="20"/>
        </w:rPr>
      </w:pPr>
      <w:bookmarkStart w:id="5" w:name="_Hlk204850395"/>
      <w:bookmarkEnd w:id="4"/>
      <w:r w:rsidRPr="000B6A22">
        <w:rPr>
          <w:rFonts w:ascii="Arial" w:hAnsi="Arial" w:cs="Arial"/>
          <w:sz w:val="20"/>
          <w:szCs w:val="20"/>
          <w:highlight w:val="yellow"/>
        </w:rPr>
        <w:t xml:space="preserve">E0930 </w:t>
      </w:r>
      <w:bookmarkEnd w:id="5"/>
      <w:r w:rsidRPr="000B6A22">
        <w:rPr>
          <w:rFonts w:ascii="Arial" w:hAnsi="Arial" w:cs="Arial"/>
          <w:sz w:val="20"/>
          <w:szCs w:val="20"/>
          <w:highlight w:val="yellow"/>
        </w:rPr>
        <w:t>- Fracture frame, freestanding, includes weights</w:t>
      </w:r>
    </w:p>
    <w:p w14:paraId="22BD1599" w14:textId="77777777" w:rsidR="003D4082" w:rsidRPr="000B6A22" w:rsidRDefault="003D4082" w:rsidP="000B6A22">
      <w:pPr>
        <w:spacing w:after="120"/>
        <w:ind w:firstLine="720"/>
        <w:rPr>
          <w:rFonts w:ascii="Arial" w:hAnsi="Arial" w:cs="Arial"/>
          <w:sz w:val="20"/>
          <w:szCs w:val="20"/>
        </w:rPr>
      </w:pPr>
      <w:r w:rsidRPr="000B6A22">
        <w:rPr>
          <w:rFonts w:ascii="Arial" w:hAnsi="Arial" w:cs="Arial"/>
          <w:sz w:val="20"/>
          <w:szCs w:val="20"/>
        </w:rPr>
        <w:t xml:space="preserve">E0941 - Gravity assisted traction device, any type </w:t>
      </w:r>
    </w:p>
    <w:p w14:paraId="4AF24967" w14:textId="77777777" w:rsidR="008C5188" w:rsidRPr="00B8159E" w:rsidRDefault="008C5188" w:rsidP="007D4C13">
      <w:pPr>
        <w:spacing w:after="0" w:line="240" w:lineRule="auto"/>
        <w:rPr>
          <w:rFonts w:ascii="Arial" w:eastAsia="Times New Roman" w:hAnsi="Arial" w:cs="Arial"/>
          <w:sz w:val="20"/>
          <w:szCs w:val="20"/>
        </w:rPr>
      </w:pPr>
    </w:p>
    <w:p w14:paraId="4BF6BE72" w14:textId="19DC8996" w:rsidR="0093555E" w:rsidRPr="00C71ACB" w:rsidRDefault="0093555E" w:rsidP="00BC0569">
      <w:pPr>
        <w:spacing w:after="0" w:line="240" w:lineRule="auto"/>
        <w:ind w:left="360"/>
        <w:rPr>
          <w:rFonts w:ascii="Arial" w:eastAsia="Times New Roman" w:hAnsi="Arial" w:cs="Arial"/>
          <w:i/>
          <w:iCs/>
          <w:sz w:val="20"/>
          <w:szCs w:val="20"/>
        </w:rPr>
      </w:pPr>
      <w:r w:rsidRPr="00C71ACB">
        <w:rPr>
          <w:rFonts w:ascii="Arial" w:eastAsia="Times New Roman" w:hAnsi="Arial" w:cs="Arial"/>
          <w:i/>
          <w:iCs/>
          <w:sz w:val="20"/>
          <w:szCs w:val="20"/>
        </w:rPr>
        <w:t>The preceding codes are included above for</w:t>
      </w:r>
      <w:r w:rsidR="00365BB5" w:rsidRPr="00C71ACB">
        <w:rPr>
          <w:rFonts w:ascii="Arial" w:eastAsia="Times New Roman" w:hAnsi="Arial" w:cs="Arial"/>
          <w:i/>
          <w:iCs/>
          <w:color w:val="00B050"/>
          <w:sz w:val="20"/>
          <w:szCs w:val="20"/>
        </w:rPr>
        <w:t xml:space="preserve"> </w:t>
      </w:r>
      <w:r w:rsidRPr="00C71ACB">
        <w:rPr>
          <w:rFonts w:ascii="Arial" w:eastAsia="Times New Roman" w:hAnsi="Arial" w:cs="Arial"/>
          <w:i/>
          <w:iCs/>
          <w:sz w:val="20"/>
          <w:szCs w:val="20"/>
        </w:rPr>
        <w:t xml:space="preserve">informational purposes only and may not be all inclusive. Additionally, inclusion or exclusion of a </w:t>
      </w:r>
      <w:r w:rsidR="009F583A" w:rsidRPr="00C71ACB">
        <w:rPr>
          <w:rFonts w:ascii="Arial" w:eastAsia="Times New Roman" w:hAnsi="Arial" w:cs="Arial"/>
          <w:i/>
          <w:iCs/>
          <w:sz w:val="20"/>
          <w:szCs w:val="20"/>
        </w:rPr>
        <w:t>treatment, procedure, or device</w:t>
      </w:r>
      <w:r w:rsidRPr="00C71ACB">
        <w:rPr>
          <w:rFonts w:ascii="Arial" w:eastAsia="Times New Roman" w:hAnsi="Arial" w:cs="Arial"/>
          <w:i/>
          <w:iCs/>
          <w:strike/>
          <w:sz w:val="20"/>
          <w:szCs w:val="20"/>
        </w:rPr>
        <w:t xml:space="preserve"> </w:t>
      </w:r>
      <w:r w:rsidRPr="00C71ACB">
        <w:rPr>
          <w:rFonts w:ascii="Arial" w:eastAsia="Times New Roman" w:hAnsi="Arial" w:cs="Arial"/>
          <w:i/>
          <w:iCs/>
          <w:sz w:val="20"/>
          <w:szCs w:val="20"/>
        </w:rPr>
        <w:t xml:space="preserve">code(s) does not constitute or imply member coverage or provider reimbursement. </w:t>
      </w:r>
      <w:r w:rsidRPr="000B6A22">
        <w:rPr>
          <w:rFonts w:ascii="Arial" w:eastAsia="Times New Roman" w:hAnsi="Arial" w:cs="Arial"/>
          <w:i/>
          <w:iCs/>
          <w:sz w:val="20"/>
          <w:szCs w:val="20"/>
        </w:rPr>
        <w:t>Please refer to the member's contract benefits in effect at the time of service to determine coverage or non-coverage of these services as it applies to an individual member.</w:t>
      </w:r>
    </w:p>
    <w:p w14:paraId="53F506EF" w14:textId="77777777" w:rsidR="00A06DD7" w:rsidRDefault="00A06DD7" w:rsidP="00BC0569">
      <w:pPr>
        <w:spacing w:after="0" w:line="240" w:lineRule="auto"/>
        <w:ind w:left="360"/>
        <w:rPr>
          <w:rFonts w:ascii="Arial" w:eastAsia="Times New Roman" w:hAnsi="Arial" w:cs="Arial"/>
          <w:i/>
          <w:iCs/>
          <w:sz w:val="20"/>
          <w:szCs w:val="20"/>
          <w:u w:val="single"/>
        </w:rPr>
      </w:pPr>
    </w:p>
    <w:p w14:paraId="7A17F1C3" w14:textId="77777777" w:rsidR="007D4C13" w:rsidRDefault="007D4C13" w:rsidP="00B430BE">
      <w:pPr>
        <w:spacing w:after="0" w:line="240" w:lineRule="auto"/>
        <w:rPr>
          <w:rFonts w:eastAsia="Times New Roman" w:cstheme="minorHAnsi"/>
          <w:u w:val="single"/>
        </w:rPr>
      </w:pPr>
    </w:p>
    <w:p w14:paraId="470E5485" w14:textId="77777777" w:rsidR="00450D87" w:rsidRPr="00E52DD3" w:rsidRDefault="00466359" w:rsidP="000B6A22">
      <w:pPr>
        <w:spacing w:after="120"/>
        <w:rPr>
          <w:rFonts w:ascii="Georgia" w:hAnsi="Georgia"/>
          <w:b/>
          <w:sz w:val="28"/>
          <w:szCs w:val="28"/>
          <w:u w:val="single"/>
        </w:rPr>
      </w:pPr>
      <w:r w:rsidRPr="00B967B3">
        <w:rPr>
          <w:rFonts w:ascii="Georgia" w:hAnsi="Georgia"/>
          <w:b/>
          <w:sz w:val="28"/>
          <w:szCs w:val="28"/>
          <w:u w:val="single"/>
        </w:rPr>
        <w:t>Policy Approach and Special Notes:</w:t>
      </w:r>
    </w:p>
    <w:p w14:paraId="0BCD4EEE" w14:textId="62EE93AA" w:rsidR="00155258" w:rsidRPr="00CC52D1" w:rsidRDefault="00155258" w:rsidP="00CC52D1">
      <w:pPr>
        <w:pStyle w:val="ListParagraph"/>
        <w:numPr>
          <w:ilvl w:val="0"/>
          <w:numId w:val="2"/>
        </w:numPr>
        <w:rPr>
          <w:rFonts w:ascii="Arial" w:hAnsi="Arial" w:cs="Arial"/>
          <w:bCs/>
          <w:sz w:val="20"/>
          <w:szCs w:val="20"/>
        </w:rPr>
      </w:pPr>
      <w:r w:rsidRPr="00CC52D1">
        <w:rPr>
          <w:rFonts w:ascii="Arial" w:hAnsi="Arial" w:cs="Arial"/>
          <w:bCs/>
          <w:sz w:val="20"/>
          <w:szCs w:val="20"/>
        </w:rPr>
        <w:t xml:space="preserve">Coverage </w:t>
      </w:r>
      <w:r w:rsidR="00B967B3">
        <w:rPr>
          <w:rFonts w:ascii="Arial" w:hAnsi="Arial" w:cs="Arial"/>
          <w:bCs/>
          <w:sz w:val="20"/>
          <w:szCs w:val="20"/>
        </w:rPr>
        <w:t xml:space="preserve">- </w:t>
      </w:r>
      <w:r w:rsidR="00B967B3" w:rsidRPr="00B967B3">
        <w:rPr>
          <w:rFonts w:ascii="Arial" w:hAnsi="Arial" w:cs="Arial"/>
          <w:bCs/>
          <w:sz w:val="20"/>
          <w:szCs w:val="20"/>
        </w:rPr>
        <w:t>See the appropriate benefit document for specific coverage determination. Member specific benefits take precedence over medical policy.</w:t>
      </w:r>
    </w:p>
    <w:p w14:paraId="5E59C76B" w14:textId="62218FFA" w:rsidR="0074408E" w:rsidRPr="00CC52D1" w:rsidRDefault="0074408E" w:rsidP="00CC52D1">
      <w:pPr>
        <w:pStyle w:val="ListParagraph"/>
        <w:numPr>
          <w:ilvl w:val="0"/>
          <w:numId w:val="2"/>
        </w:numPr>
        <w:rPr>
          <w:rFonts w:ascii="Arial" w:hAnsi="Arial" w:cs="Arial"/>
          <w:bCs/>
          <w:sz w:val="20"/>
          <w:szCs w:val="20"/>
        </w:rPr>
      </w:pPr>
      <w:r w:rsidRPr="00CC52D1">
        <w:rPr>
          <w:rFonts w:ascii="Arial" w:hAnsi="Arial" w:cs="Arial"/>
          <w:bCs/>
          <w:sz w:val="20"/>
          <w:szCs w:val="20"/>
        </w:rPr>
        <w:t>Application to products</w:t>
      </w:r>
      <w:r w:rsidR="00B967B3">
        <w:rPr>
          <w:rFonts w:ascii="Arial" w:hAnsi="Arial" w:cs="Arial"/>
          <w:bCs/>
          <w:sz w:val="20"/>
          <w:szCs w:val="20"/>
        </w:rPr>
        <w:t xml:space="preserve"> - </w:t>
      </w:r>
      <w:r w:rsidR="00B967B3" w:rsidRPr="00B967B3">
        <w:rPr>
          <w:rFonts w:ascii="Arial" w:hAnsi="Arial" w:cs="Arial"/>
          <w:bCs/>
          <w:sz w:val="20"/>
          <w:szCs w:val="20"/>
        </w:rPr>
        <w:t>Policy is applicable to Sentara Health Plan Commercial products</w:t>
      </w:r>
    </w:p>
    <w:p w14:paraId="7A4CE1B9" w14:textId="77777777" w:rsidR="006A4595" w:rsidRPr="006A4595" w:rsidRDefault="0074408E" w:rsidP="006A4595">
      <w:pPr>
        <w:pStyle w:val="ListParagraph"/>
        <w:numPr>
          <w:ilvl w:val="0"/>
          <w:numId w:val="2"/>
        </w:numPr>
        <w:rPr>
          <w:rFonts w:ascii="Arial" w:hAnsi="Arial" w:cs="Arial"/>
          <w:bCs/>
          <w:sz w:val="20"/>
          <w:szCs w:val="20"/>
        </w:rPr>
      </w:pPr>
      <w:r w:rsidRPr="00CC52D1">
        <w:rPr>
          <w:rFonts w:ascii="Arial" w:hAnsi="Arial" w:cs="Arial"/>
          <w:bCs/>
          <w:sz w:val="20"/>
          <w:szCs w:val="20"/>
        </w:rPr>
        <w:t xml:space="preserve">Authorization requirements </w:t>
      </w:r>
      <w:r w:rsidR="006A4595">
        <w:rPr>
          <w:rFonts w:ascii="Arial" w:hAnsi="Arial" w:cs="Arial"/>
          <w:bCs/>
          <w:sz w:val="20"/>
          <w:szCs w:val="20"/>
        </w:rPr>
        <w:t xml:space="preserve">- </w:t>
      </w:r>
      <w:r w:rsidR="006A4595" w:rsidRPr="006A4595">
        <w:rPr>
          <w:rFonts w:ascii="Arial" w:hAnsi="Arial" w:cs="Arial"/>
          <w:bCs/>
          <w:sz w:val="20"/>
          <w:szCs w:val="20"/>
        </w:rPr>
        <w:t>Pre-certification by the Plan is required.</w:t>
      </w:r>
    </w:p>
    <w:p w14:paraId="35442E3C" w14:textId="727C5E81" w:rsidR="0074408E" w:rsidRPr="00CC52D1" w:rsidRDefault="006A4595" w:rsidP="006A4595">
      <w:pPr>
        <w:pStyle w:val="ListParagraph"/>
        <w:numPr>
          <w:ilvl w:val="1"/>
          <w:numId w:val="2"/>
        </w:numPr>
        <w:rPr>
          <w:rFonts w:ascii="Arial" w:hAnsi="Arial" w:cs="Arial"/>
          <w:bCs/>
          <w:sz w:val="20"/>
          <w:szCs w:val="20"/>
        </w:rPr>
      </w:pPr>
      <w:r w:rsidRPr="006A4595">
        <w:rPr>
          <w:rFonts w:ascii="Arial" w:hAnsi="Arial" w:cs="Arial"/>
          <w:bCs/>
          <w:sz w:val="20"/>
          <w:szCs w:val="20"/>
        </w:rPr>
        <w:t>Over the door cervical traction device is approved upon request (E0860).</w:t>
      </w:r>
    </w:p>
    <w:p w14:paraId="13AE8FE3" w14:textId="77777777" w:rsidR="0074408E" w:rsidRDefault="0074408E" w:rsidP="00CC52D1">
      <w:pPr>
        <w:pStyle w:val="ListParagraph"/>
        <w:numPr>
          <w:ilvl w:val="0"/>
          <w:numId w:val="2"/>
        </w:numPr>
        <w:rPr>
          <w:rFonts w:ascii="Arial" w:hAnsi="Arial" w:cs="Arial"/>
          <w:bCs/>
          <w:sz w:val="20"/>
          <w:szCs w:val="20"/>
        </w:rPr>
      </w:pPr>
      <w:r w:rsidRPr="00CC52D1">
        <w:rPr>
          <w:rFonts w:ascii="Arial" w:hAnsi="Arial" w:cs="Arial"/>
          <w:bCs/>
          <w:sz w:val="20"/>
          <w:szCs w:val="20"/>
        </w:rPr>
        <w:t>Special Notes</w:t>
      </w:r>
      <w:r w:rsidR="006F1682">
        <w:rPr>
          <w:rFonts w:ascii="Arial" w:hAnsi="Arial" w:cs="Arial"/>
          <w:bCs/>
          <w:sz w:val="20"/>
          <w:szCs w:val="20"/>
        </w:rPr>
        <w:t>:</w:t>
      </w:r>
    </w:p>
    <w:p w14:paraId="70508192" w14:textId="77777777" w:rsidR="00473BAD" w:rsidRPr="00473BAD" w:rsidRDefault="00473BAD" w:rsidP="000B6A22">
      <w:pPr>
        <w:pStyle w:val="ListParagraph"/>
        <w:numPr>
          <w:ilvl w:val="1"/>
          <w:numId w:val="2"/>
        </w:numPr>
        <w:rPr>
          <w:rFonts w:ascii="Arial" w:hAnsi="Arial" w:cs="Arial"/>
          <w:bCs/>
          <w:sz w:val="20"/>
          <w:szCs w:val="20"/>
        </w:rPr>
      </w:pPr>
      <w:r w:rsidRPr="00473BAD">
        <w:rPr>
          <w:rFonts w:ascii="Arial" w:hAnsi="Arial" w:cs="Arial"/>
          <w:bCs/>
          <w:sz w:val="20"/>
          <w:szCs w:val="20"/>
        </w:rPr>
        <w:t xml:space="preserve">Medical policies can be highly technical and complex and are provided here for informational purposes. These medical policies are intended for use by health care professionals. The medical policies do not constitute medical advice or medical care. Treating health care professionals are solely responsible for diagnosis, treatment, and medical advice. Sentara Health Plan members should discuss the information in the medical policies with their treating health care professionals. Medical technology is constantly evolving, and these medical policies are subject to change without notice, </w:t>
      </w:r>
      <w:r w:rsidRPr="00473BAD">
        <w:rPr>
          <w:rFonts w:ascii="Arial" w:hAnsi="Arial" w:cs="Arial"/>
          <w:bCs/>
          <w:sz w:val="20"/>
          <w:szCs w:val="20"/>
        </w:rPr>
        <w:lastRenderedPageBreak/>
        <w:t xml:space="preserve">although Sentara Health Plan will notify providers as required in advance of changes that could have a negative impact on benefits. </w:t>
      </w:r>
    </w:p>
    <w:p w14:paraId="5B87BDDE" w14:textId="77777777" w:rsidR="00473BAD" w:rsidRDefault="00473BAD" w:rsidP="000B6A22">
      <w:pPr>
        <w:pStyle w:val="ListParagraph"/>
        <w:numPr>
          <w:ilvl w:val="1"/>
          <w:numId w:val="2"/>
        </w:numPr>
        <w:rPr>
          <w:rFonts w:ascii="Arial" w:hAnsi="Arial" w:cs="Arial"/>
          <w:bCs/>
          <w:sz w:val="20"/>
          <w:szCs w:val="20"/>
        </w:rPr>
      </w:pPr>
      <w:r w:rsidRPr="00473BAD">
        <w:rPr>
          <w:rFonts w:ascii="Arial" w:hAnsi="Arial" w:cs="Arial"/>
          <w:bCs/>
          <w:sz w:val="20"/>
          <w:szCs w:val="20"/>
        </w:rPr>
        <w:t>Services mean both medical and behavioral health (mental health) services and supplies unless We specifically tell You otherwise. We do not cover any services that are not listed in the Covered Services section unless required to be covered under state or federal laws and regulations. We do not cover any services that are not Medically Necessary. We sometimes give examples of specific services that are not covered but that does not mean that other similar services are covered. Some services are covered only if We authorize them. When We say You or Your We mean You and any of Your family members covered under the Plan. Call Member Services if You have questions.</w:t>
      </w:r>
    </w:p>
    <w:p w14:paraId="2188D064" w14:textId="77777777" w:rsidR="00341E6A" w:rsidRPr="00341E6A" w:rsidRDefault="00341E6A" w:rsidP="00341E6A">
      <w:pPr>
        <w:pStyle w:val="ListParagraph"/>
        <w:numPr>
          <w:ilvl w:val="1"/>
          <w:numId w:val="2"/>
        </w:numPr>
        <w:rPr>
          <w:rFonts w:ascii="Arial" w:hAnsi="Arial" w:cs="Arial"/>
          <w:bCs/>
          <w:sz w:val="20"/>
          <w:szCs w:val="20"/>
        </w:rPr>
      </w:pPr>
      <w:r w:rsidRPr="00341E6A">
        <w:rPr>
          <w:rFonts w:ascii="Arial" w:hAnsi="Arial" w:cs="Arial"/>
          <w:b/>
          <w:sz w:val="20"/>
          <w:szCs w:val="20"/>
        </w:rPr>
        <w:t>MUST SEE MEMBER BENEFIT FOR DETERMINATION.</w:t>
      </w:r>
      <w:r w:rsidRPr="00341E6A">
        <w:rPr>
          <w:rFonts w:ascii="Arial" w:hAnsi="Arial" w:cs="Arial"/>
          <w:bCs/>
          <w:sz w:val="20"/>
          <w:szCs w:val="20"/>
        </w:rPr>
        <w:t xml:space="preserve">  We only cover DME that is Medically Necessary and prescribed by an appropriate Provider. We also cover colostomy, ileostomy, and tracheostomy supplies, and suction and urinary catheters. We do not cover DME used primarily for the comfort and wellbeing of a Member. We will not cover DME if We deem it useful, but not absolutely necessary for Your care. We will not cover DME if there are similar items available at a lower cost that will provide essentially the same results as the more expensive items.</w:t>
      </w:r>
    </w:p>
    <w:p w14:paraId="182D33F7" w14:textId="77777777" w:rsidR="00341E6A" w:rsidRPr="00473BAD" w:rsidRDefault="00341E6A" w:rsidP="000B6A22">
      <w:pPr>
        <w:pStyle w:val="ListParagraph"/>
        <w:numPr>
          <w:ilvl w:val="1"/>
          <w:numId w:val="2"/>
        </w:numPr>
        <w:rPr>
          <w:rFonts w:ascii="Arial" w:hAnsi="Arial" w:cs="Arial"/>
          <w:bCs/>
          <w:sz w:val="20"/>
          <w:szCs w:val="20"/>
        </w:rPr>
      </w:pPr>
    </w:p>
    <w:p w14:paraId="1E1F3006" w14:textId="77777777" w:rsidR="00566E73" w:rsidRPr="0071473F" w:rsidRDefault="00657593" w:rsidP="00566E73">
      <w:pPr>
        <w:rPr>
          <w:rFonts w:ascii="Georgia" w:hAnsi="Georgia"/>
          <w:color w:val="FF0000"/>
        </w:rPr>
      </w:pPr>
      <w:r w:rsidRPr="0071473F">
        <w:rPr>
          <w:rFonts w:ascii="Georgia" w:hAnsi="Georgia"/>
          <w:b/>
          <w:sz w:val="28"/>
          <w:szCs w:val="28"/>
          <w:u w:val="single"/>
        </w:rPr>
        <w:t>R</w:t>
      </w:r>
      <w:r w:rsidR="00566E73" w:rsidRPr="0071473F">
        <w:rPr>
          <w:rFonts w:ascii="Georgia" w:hAnsi="Georgia"/>
          <w:b/>
          <w:sz w:val="28"/>
          <w:szCs w:val="28"/>
          <w:u w:val="single"/>
        </w:rPr>
        <w:t>eferences:</w:t>
      </w:r>
      <w:r w:rsidR="00566E73" w:rsidRPr="0071473F">
        <w:rPr>
          <w:rFonts w:ascii="Georgia" w:hAnsi="Georgia"/>
        </w:rPr>
        <w:t xml:space="preserve"> </w:t>
      </w:r>
    </w:p>
    <w:p w14:paraId="2D821858" w14:textId="77777777" w:rsidR="00566E73" w:rsidRPr="00BB5B5F" w:rsidRDefault="00566E73" w:rsidP="00341E6A">
      <w:pPr>
        <w:ind w:firstLine="360"/>
        <w:rPr>
          <w:rFonts w:ascii="Arial" w:hAnsi="Arial" w:cs="Arial"/>
          <w:b/>
          <w:sz w:val="20"/>
          <w:szCs w:val="20"/>
        </w:rPr>
      </w:pPr>
      <w:r w:rsidRPr="00BB5B5F">
        <w:rPr>
          <w:rFonts w:ascii="Arial" w:hAnsi="Arial" w:cs="Arial"/>
          <w:b/>
          <w:sz w:val="20"/>
          <w:szCs w:val="20"/>
        </w:rPr>
        <w:t>References used include but are not limited to the following:</w:t>
      </w:r>
    </w:p>
    <w:p w14:paraId="72ECAA5A" w14:textId="77777777" w:rsidR="00566E73" w:rsidRDefault="00566E73" w:rsidP="00566E73">
      <w:pPr>
        <w:ind w:left="720"/>
        <w:rPr>
          <w:rFonts w:ascii="Arial" w:hAnsi="Arial" w:cs="Arial"/>
          <w:sz w:val="20"/>
          <w:szCs w:val="20"/>
        </w:rPr>
      </w:pPr>
      <w:r w:rsidRPr="00BB5B5F">
        <w:rPr>
          <w:rFonts w:ascii="Arial" w:hAnsi="Arial" w:cs="Arial"/>
          <w:sz w:val="20"/>
          <w:szCs w:val="20"/>
        </w:rPr>
        <w:t>Specialty Association Guidelines; Government Regulations; Winifred S. Hayes, Inc; Uptodate; Literature Review; Specialty Advisors; National Coverage Determination (NCD); Local Coverage Determination (LCD).</w:t>
      </w:r>
    </w:p>
    <w:p w14:paraId="2EC010EB" w14:textId="77777777" w:rsidR="001A06C1" w:rsidRPr="001C77BA" w:rsidRDefault="001A06C1" w:rsidP="001A06C1">
      <w:pPr>
        <w:ind w:left="720"/>
        <w:rPr>
          <w:rFonts w:ascii="Arial" w:hAnsi="Arial" w:cs="Arial"/>
          <w:sz w:val="20"/>
          <w:szCs w:val="20"/>
          <w:highlight w:val="yellow"/>
        </w:rPr>
      </w:pPr>
      <w:r w:rsidRPr="001C77BA">
        <w:rPr>
          <w:rFonts w:ascii="Arial" w:hAnsi="Arial" w:cs="Arial"/>
          <w:sz w:val="20"/>
          <w:szCs w:val="20"/>
          <w:highlight w:val="yellow"/>
        </w:rPr>
        <w:t>(2025). Retrieved 7 2025, from Hayes: https://evidence.hayesinc.com/search?q=%257B%2522text%2522:%2522Traction%2522,%2522title%2522:null,%2522termsource%2522:%2522searchbar%2522,%2522page%2522:%257B%2522page%2522:0,%2522size%2522:50%257D,%2522type%2522:%2522all%2522,%2522sources%2522:%255B%25</w:t>
      </w:r>
    </w:p>
    <w:p w14:paraId="1955DC7E" w14:textId="77777777" w:rsidR="001A06C1" w:rsidRPr="001C77BA" w:rsidRDefault="001A06C1" w:rsidP="001A06C1">
      <w:pPr>
        <w:ind w:left="720"/>
        <w:rPr>
          <w:rFonts w:ascii="Arial" w:hAnsi="Arial" w:cs="Arial"/>
          <w:sz w:val="20"/>
          <w:szCs w:val="20"/>
          <w:highlight w:val="yellow"/>
        </w:rPr>
      </w:pPr>
      <w:r w:rsidRPr="001C77BA">
        <w:rPr>
          <w:rFonts w:ascii="Arial" w:hAnsi="Arial" w:cs="Arial"/>
          <w:sz w:val="20"/>
          <w:szCs w:val="20"/>
          <w:highlight w:val="yellow"/>
        </w:rPr>
        <w:t>(2025). Retrieved 6 2025, from MCG: https://careweb.careguidelines.com/ed29/index.html</w:t>
      </w:r>
    </w:p>
    <w:p w14:paraId="0DF88E71" w14:textId="77777777" w:rsidR="001A06C1" w:rsidRPr="001C77BA" w:rsidRDefault="001A06C1" w:rsidP="001A06C1">
      <w:pPr>
        <w:ind w:left="720"/>
        <w:rPr>
          <w:rFonts w:ascii="Arial" w:hAnsi="Arial" w:cs="Arial"/>
          <w:sz w:val="20"/>
          <w:szCs w:val="20"/>
          <w:highlight w:val="yellow"/>
        </w:rPr>
      </w:pPr>
      <w:r w:rsidRPr="001C77BA">
        <w:rPr>
          <w:rFonts w:ascii="Arial" w:hAnsi="Arial" w:cs="Arial"/>
          <w:sz w:val="20"/>
          <w:szCs w:val="20"/>
          <w:highlight w:val="yellow"/>
        </w:rPr>
        <w:t>(2025). Retrieved 7 2025, from UpToDate: https://www.uptodate.com/contents/search?search=traction&amp;sp=0&amp;searchType=PLAIN_TEXT&amp;source=USER_INPUT&amp;searchControl=TOP_PULLDOWN&amp;autoComplete=false</w:t>
      </w:r>
    </w:p>
    <w:p w14:paraId="137D2F2A" w14:textId="77777777" w:rsidR="001A06C1" w:rsidRPr="001C77BA" w:rsidRDefault="001A06C1" w:rsidP="001A06C1">
      <w:pPr>
        <w:ind w:left="720"/>
        <w:rPr>
          <w:rFonts w:ascii="Arial" w:hAnsi="Arial" w:cs="Arial"/>
          <w:sz w:val="20"/>
          <w:szCs w:val="20"/>
          <w:highlight w:val="yellow"/>
        </w:rPr>
      </w:pPr>
      <w:r w:rsidRPr="001C77BA">
        <w:rPr>
          <w:rFonts w:ascii="Arial" w:hAnsi="Arial" w:cs="Arial"/>
          <w:sz w:val="20"/>
          <w:szCs w:val="20"/>
          <w:highlight w:val="yellow"/>
        </w:rPr>
        <w:t>Cervical Radiculopathy: Effectiveness of Adding Traction to Physical Therapy—A Systematic Review and Meta-Analysis. (2025). Retrieved 7 2025, from American Physical Therapy Association: https://watermark.silverchair.com/ptj_98_4_231.pdf?token=AQECAHi208BE49Ooan9kkhW_Ercy7Dm3ZL_9Cf3qfKAc485ysgAAA2owggNmBgkqhkiG9w0BBwagggNXMIIDUwIBADCCA0wGCSqGSIb3DQEHATAeBglghkgBZQMEAS4wEQQMNY_vgSVg2d6hL_11AgEQgIIDHe-vhhpCVrz1-cW8Mza8lNK1SQpFuX9ay7nd5x-Fm5</w:t>
      </w:r>
    </w:p>
    <w:p w14:paraId="448714E1" w14:textId="77777777" w:rsidR="001A06C1" w:rsidRPr="001C77BA" w:rsidRDefault="001A06C1" w:rsidP="001A06C1">
      <w:pPr>
        <w:ind w:left="720"/>
        <w:rPr>
          <w:rFonts w:ascii="Arial" w:hAnsi="Arial" w:cs="Arial"/>
          <w:sz w:val="20"/>
          <w:szCs w:val="20"/>
          <w:highlight w:val="yellow"/>
        </w:rPr>
      </w:pPr>
      <w:r w:rsidRPr="001C77BA">
        <w:rPr>
          <w:rFonts w:ascii="Arial" w:hAnsi="Arial" w:cs="Arial"/>
          <w:sz w:val="20"/>
          <w:szCs w:val="20"/>
          <w:highlight w:val="yellow"/>
        </w:rPr>
        <w:t>Cervical Traction. (2023). Retrieved 7 2025, from Clevland Clinic: https://my.clevelandclinic.org/health/treatments/23093-cervical-traction</w:t>
      </w:r>
    </w:p>
    <w:p w14:paraId="0D38E58A" w14:textId="77777777" w:rsidR="001A06C1" w:rsidRPr="001C77BA" w:rsidRDefault="001A06C1" w:rsidP="001A06C1">
      <w:pPr>
        <w:ind w:left="720"/>
        <w:rPr>
          <w:rFonts w:ascii="Arial" w:hAnsi="Arial" w:cs="Arial"/>
          <w:sz w:val="20"/>
          <w:szCs w:val="20"/>
          <w:highlight w:val="yellow"/>
        </w:rPr>
      </w:pPr>
      <w:r w:rsidRPr="001C77BA">
        <w:rPr>
          <w:rFonts w:ascii="Arial" w:hAnsi="Arial" w:cs="Arial"/>
          <w:sz w:val="20"/>
          <w:szCs w:val="20"/>
          <w:highlight w:val="yellow"/>
        </w:rPr>
        <w:lastRenderedPageBreak/>
        <w:t>Cervical Traction Devices L33823 - CGS Administrators. (2020, 1). Retrieved 7 2025, from CMS: https://www.cms.gov/medicare-coverage-database/view/lcd.aspx?lcdid=33823&amp;ver=26&amp;keyword=Traction&amp;keywordType=starts&amp;areaId=all&amp;docType=NCA,CAL,NCD,MEDCAC,TA,MCD,6,3,5,1,F,P&amp;contractOption=all&amp;sortBy=relevance&amp;bc=1</w:t>
      </w:r>
    </w:p>
    <w:p w14:paraId="5ACAA4E4" w14:textId="77777777" w:rsidR="001A06C1" w:rsidRPr="001C77BA" w:rsidRDefault="001A06C1" w:rsidP="001A06C1">
      <w:pPr>
        <w:ind w:left="720"/>
        <w:rPr>
          <w:rFonts w:ascii="Arial" w:hAnsi="Arial" w:cs="Arial"/>
          <w:sz w:val="20"/>
          <w:szCs w:val="20"/>
          <w:highlight w:val="yellow"/>
        </w:rPr>
      </w:pPr>
      <w:r w:rsidRPr="001C77BA">
        <w:rPr>
          <w:rFonts w:ascii="Arial" w:hAnsi="Arial" w:cs="Arial"/>
          <w:sz w:val="20"/>
          <w:szCs w:val="20"/>
          <w:highlight w:val="yellow"/>
        </w:rPr>
        <w:t>Durable Medical Equipment Reference List 280.1. (2025). Retrieved 7 2025, from CMS: https://www.cms.gov/medicare-coverage-database/view/ncd.aspx?ncdid=190&amp;ncdver=3&amp;keyword=Traction&amp;keywordType=starts&amp;areaId=all&amp;docType=NCA,CAL,NCD,MEDCAC,TA,MCD,6,3,5,1,F,P&amp;contractOption=all&amp;sortBy=relevance&amp;bc=1</w:t>
      </w:r>
    </w:p>
    <w:p w14:paraId="29FC6A20" w14:textId="77777777" w:rsidR="001A06C1" w:rsidRPr="001C77BA" w:rsidRDefault="001A06C1" w:rsidP="001A06C1">
      <w:pPr>
        <w:ind w:left="720"/>
        <w:rPr>
          <w:rFonts w:ascii="Arial" w:hAnsi="Arial" w:cs="Arial"/>
          <w:sz w:val="20"/>
          <w:szCs w:val="20"/>
          <w:highlight w:val="yellow"/>
        </w:rPr>
      </w:pPr>
      <w:r w:rsidRPr="001C77BA">
        <w:rPr>
          <w:rFonts w:ascii="Arial" w:hAnsi="Arial" w:cs="Arial"/>
          <w:sz w:val="20"/>
          <w:szCs w:val="20"/>
          <w:highlight w:val="yellow"/>
        </w:rPr>
        <w:t>Low back pain and sciatica in over 16s: assessment and management. (2020). Retrieved 7 2025, from National Institute for Health and Care Excellence (NICE): https://www.nice.org.uk/guidance/NG59/chapter/Recommendations#non-invasive-treatments-for-low-back-pain-and-sciatica</w:t>
      </w:r>
    </w:p>
    <w:p w14:paraId="53800A17" w14:textId="77777777" w:rsidR="001A06C1" w:rsidRPr="001C77BA" w:rsidRDefault="001A06C1" w:rsidP="001A06C1">
      <w:pPr>
        <w:ind w:left="720"/>
        <w:rPr>
          <w:rFonts w:ascii="Arial" w:hAnsi="Arial" w:cs="Arial"/>
          <w:sz w:val="20"/>
          <w:szCs w:val="20"/>
          <w:highlight w:val="yellow"/>
        </w:rPr>
      </w:pPr>
      <w:r w:rsidRPr="001C77BA">
        <w:rPr>
          <w:rFonts w:ascii="Arial" w:hAnsi="Arial" w:cs="Arial"/>
          <w:sz w:val="20"/>
          <w:szCs w:val="20"/>
          <w:highlight w:val="yellow"/>
        </w:rPr>
        <w:t>Lumbar Traction. (2025). Retrieved 7 2025, from Physiopedia: https://www.physio-pedia.com/Lumbar_Traction</w:t>
      </w:r>
    </w:p>
    <w:p w14:paraId="72100498" w14:textId="77777777" w:rsidR="001A06C1" w:rsidRPr="001C77BA" w:rsidRDefault="001A06C1" w:rsidP="001A06C1">
      <w:pPr>
        <w:ind w:left="720"/>
        <w:rPr>
          <w:rFonts w:ascii="Arial" w:hAnsi="Arial" w:cs="Arial"/>
          <w:sz w:val="20"/>
          <w:szCs w:val="20"/>
          <w:highlight w:val="yellow"/>
        </w:rPr>
      </w:pPr>
      <w:r w:rsidRPr="001C77BA">
        <w:rPr>
          <w:rFonts w:ascii="Arial" w:hAnsi="Arial" w:cs="Arial"/>
          <w:sz w:val="20"/>
          <w:szCs w:val="20"/>
          <w:highlight w:val="yellow"/>
        </w:rPr>
        <w:t>NASS Coverage Policy Recommendations. (2025). Retrieved 7 2025, from North American Spine Society (NASS): https://www.spine.org/</w:t>
      </w:r>
    </w:p>
    <w:p w14:paraId="6B8D3F2A" w14:textId="77777777" w:rsidR="001A06C1" w:rsidRPr="001A06C1" w:rsidRDefault="001A06C1" w:rsidP="001A06C1">
      <w:pPr>
        <w:ind w:left="720"/>
        <w:rPr>
          <w:rFonts w:ascii="Arial" w:hAnsi="Arial" w:cs="Arial"/>
          <w:sz w:val="20"/>
          <w:szCs w:val="20"/>
        </w:rPr>
      </w:pPr>
      <w:r w:rsidRPr="001C77BA">
        <w:rPr>
          <w:rFonts w:ascii="Arial" w:hAnsi="Arial" w:cs="Arial"/>
          <w:sz w:val="20"/>
          <w:szCs w:val="20"/>
          <w:highlight w:val="yellow"/>
        </w:rPr>
        <w:t>Provider Manual. (2025). Retrieved 7 2025, from DMAS: https://www.dmas.virginia.gov/for-providers/</w:t>
      </w:r>
    </w:p>
    <w:p w14:paraId="7C503C59" w14:textId="77777777" w:rsidR="00566E73" w:rsidRDefault="00566E73" w:rsidP="00566E73">
      <w:pPr>
        <w:ind w:left="720"/>
      </w:pPr>
    </w:p>
    <w:p w14:paraId="129AC8F6" w14:textId="77777777" w:rsidR="009C7584" w:rsidRDefault="009C7584">
      <w:pPr>
        <w:rPr>
          <w:b/>
          <w:sz w:val="28"/>
          <w:szCs w:val="28"/>
          <w:u w:val="single"/>
        </w:rPr>
      </w:pPr>
      <w:r w:rsidRPr="009C7584">
        <w:rPr>
          <w:b/>
          <w:sz w:val="28"/>
          <w:szCs w:val="28"/>
          <w:u w:val="single"/>
        </w:rPr>
        <w:t>Keywords:</w:t>
      </w:r>
    </w:p>
    <w:p w14:paraId="3FDF06A1" w14:textId="4325F490" w:rsidR="00C43E7B" w:rsidRPr="00C43E7B" w:rsidRDefault="00C43E7B">
      <w:r>
        <w:t xml:space="preserve">SHP Home Traction Devices, SHP Durable Medical Equipment 35, </w:t>
      </w:r>
      <w:r w:rsidRPr="00773717">
        <w:t>Over-the-door cervical traction device</w:t>
      </w:r>
      <w:r>
        <w:t xml:space="preserve">, </w:t>
      </w:r>
      <w:r w:rsidRPr="00773717">
        <w:t>musculoskeletal</w:t>
      </w:r>
      <w:r>
        <w:t xml:space="preserve"> impairment,</w:t>
      </w:r>
      <w:r w:rsidRPr="00773717">
        <w:t xml:space="preserve"> neurologic impairment</w:t>
      </w:r>
      <w:r>
        <w:t>, lumbar traction device</w:t>
      </w:r>
    </w:p>
    <w:p w14:paraId="1EC3D928" w14:textId="77777777" w:rsidR="000E2354" w:rsidRDefault="000E2354" w:rsidP="000E2354">
      <w:pPr>
        <w:pStyle w:val="NormalWeb"/>
        <w:spacing w:before="0" w:beforeAutospacing="0" w:after="200" w:afterAutospacing="0"/>
        <w:rPr>
          <w:rFonts w:ascii="Calibri" w:hAnsi="Calibri" w:cs="Calibri"/>
          <w:sz w:val="32"/>
          <w:szCs w:val="32"/>
        </w:rPr>
      </w:pPr>
      <w:r>
        <w:rPr>
          <w:rFonts w:ascii="Calibri" w:hAnsi="Calibri" w:cs="Calibri"/>
          <w:b/>
          <w:bCs/>
          <w:sz w:val="32"/>
          <w:szCs w:val="32"/>
          <w:u w:val="single"/>
        </w:rPr>
        <w:t>Codes:</w:t>
      </w:r>
    </w:p>
    <w:p w14:paraId="5A6E8E80" w14:textId="77777777" w:rsidR="000E2354" w:rsidRDefault="000E2354" w:rsidP="000E2354">
      <w:pPr>
        <w:pStyle w:val="NormalWeb"/>
        <w:spacing w:before="0" w:beforeAutospacing="0" w:after="200" w:afterAutospacing="0"/>
        <w:rPr>
          <w:rFonts w:ascii="Calibri" w:hAnsi="Calibri" w:cs="Calibri"/>
        </w:rPr>
      </w:pPr>
      <w:r>
        <w:rPr>
          <w:rFonts w:ascii="Calibri" w:hAnsi="Calibri" w:cs="Calibri"/>
          <w:b/>
          <w:bCs/>
        </w:rPr>
        <w:t xml:space="preserve">Add codes to pay list: Refer to codes under medically necessary section. </w:t>
      </w:r>
    </w:p>
    <w:p w14:paraId="5E5D9C77" w14:textId="77777777" w:rsidR="000E2354" w:rsidRDefault="000E2354" w:rsidP="000E2354">
      <w:pPr>
        <w:pStyle w:val="NormalWeb"/>
        <w:spacing w:before="0" w:beforeAutospacing="0" w:after="200" w:afterAutospacing="0"/>
        <w:rPr>
          <w:rFonts w:ascii="Calibri" w:hAnsi="Calibri" w:cs="Calibri"/>
        </w:rPr>
      </w:pPr>
      <w:r>
        <w:rPr>
          <w:rFonts w:ascii="Calibri" w:hAnsi="Calibri" w:cs="Calibri"/>
          <w:b/>
          <w:bCs/>
        </w:rPr>
        <w:t>Add codes to pend list: Refer to codes under NOT medically necessary section.</w:t>
      </w:r>
    </w:p>
    <w:p w14:paraId="48486483" w14:textId="77777777" w:rsidR="000E2354" w:rsidRDefault="000E2354" w:rsidP="000E2354">
      <w:pPr>
        <w:pStyle w:val="NormalWeb"/>
        <w:spacing w:before="0" w:beforeAutospacing="0" w:after="200" w:afterAutospacing="0"/>
        <w:rPr>
          <w:rFonts w:ascii="Calibri" w:hAnsi="Calibri" w:cs="Calibri"/>
          <w:sz w:val="32"/>
          <w:szCs w:val="32"/>
        </w:rPr>
      </w:pPr>
      <w:r>
        <w:rPr>
          <w:rFonts w:ascii="Calibri" w:hAnsi="Calibri" w:cs="Calibri"/>
          <w:b/>
          <w:bCs/>
          <w:sz w:val="32"/>
          <w:szCs w:val="32"/>
          <w:u w:val="single"/>
        </w:rPr>
        <w:t>Policy Updates:</w:t>
      </w:r>
    </w:p>
    <w:p w14:paraId="1C44C2EB" w14:textId="77777777" w:rsidR="000E2354" w:rsidRDefault="000E2354" w:rsidP="000E2354">
      <w:pPr>
        <w:pStyle w:val="NormalWeb"/>
        <w:spacing w:before="0" w:beforeAutospacing="0" w:after="200" w:afterAutospacing="0"/>
        <w:rPr>
          <w:rFonts w:ascii="Calibri" w:hAnsi="Calibri" w:cs="Calibri"/>
          <w:b/>
          <w:bCs/>
        </w:rPr>
      </w:pPr>
      <w:r>
        <w:rPr>
          <w:rFonts w:ascii="Calibri" w:hAnsi="Calibri" w:cs="Calibri"/>
          <w:b/>
          <w:bCs/>
        </w:rPr>
        <w:t>Notes for MCG Implementation:</w:t>
      </w:r>
    </w:p>
    <w:p w14:paraId="164DF26D" w14:textId="5875863E" w:rsidR="000E2354" w:rsidRDefault="00A73CCC" w:rsidP="000E2354">
      <w:pPr>
        <w:pStyle w:val="NormalWeb"/>
        <w:spacing w:before="0" w:beforeAutospacing="0" w:after="200" w:afterAutospacing="0"/>
        <w:rPr>
          <w:rFonts w:ascii="Calibri" w:hAnsi="Calibri" w:cs="Calibri"/>
        </w:rPr>
      </w:pPr>
      <w:r w:rsidRPr="00A73CCC">
        <w:rPr>
          <w:rFonts w:ascii="Arial" w:eastAsiaTheme="minorHAnsi" w:hAnsi="Arial" w:cs="Arial"/>
          <w:bCs/>
          <w:sz w:val="20"/>
          <w:szCs w:val="20"/>
        </w:rPr>
        <w:t>Activate Commercial and Medicaid. Deactivate Medicare if applicable.</w:t>
      </w:r>
    </w:p>
    <w:p w14:paraId="176889AE" w14:textId="77777777" w:rsidR="000E2354" w:rsidRPr="000E2354" w:rsidRDefault="000E2354" w:rsidP="000E2354"/>
    <w:sectPr w:rsidR="000E2354" w:rsidRPr="000E23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0706A" w14:textId="77777777" w:rsidR="00852E5B" w:rsidRDefault="00852E5B" w:rsidP="00124CAD">
      <w:pPr>
        <w:spacing w:after="0" w:line="240" w:lineRule="auto"/>
      </w:pPr>
      <w:r>
        <w:separator/>
      </w:r>
    </w:p>
  </w:endnote>
  <w:endnote w:type="continuationSeparator" w:id="0">
    <w:p w14:paraId="130D397A" w14:textId="77777777" w:rsidR="00852E5B" w:rsidRDefault="00852E5B" w:rsidP="00124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BFA8B" w14:textId="77777777" w:rsidR="00852E5B" w:rsidRDefault="00852E5B" w:rsidP="00124CAD">
      <w:pPr>
        <w:spacing w:after="0" w:line="240" w:lineRule="auto"/>
      </w:pPr>
      <w:r>
        <w:separator/>
      </w:r>
    </w:p>
  </w:footnote>
  <w:footnote w:type="continuationSeparator" w:id="0">
    <w:p w14:paraId="68AEB025" w14:textId="77777777" w:rsidR="00852E5B" w:rsidRDefault="00852E5B" w:rsidP="00124C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F503E"/>
    <w:multiLevelType w:val="hybridMultilevel"/>
    <w:tmpl w:val="2460B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A1548C"/>
    <w:multiLevelType w:val="hybridMultilevel"/>
    <w:tmpl w:val="1FEAB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37350E1"/>
    <w:multiLevelType w:val="hybridMultilevel"/>
    <w:tmpl w:val="23B06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301D5B"/>
    <w:multiLevelType w:val="hybridMultilevel"/>
    <w:tmpl w:val="DF72A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CD11CF"/>
    <w:multiLevelType w:val="hybridMultilevel"/>
    <w:tmpl w:val="BDA2A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8B4EC0"/>
    <w:multiLevelType w:val="hybridMultilevel"/>
    <w:tmpl w:val="D8F4A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730996">
    <w:abstractNumId w:val="5"/>
  </w:num>
  <w:num w:numId="2" w16cid:durableId="145629505">
    <w:abstractNumId w:val="4"/>
  </w:num>
  <w:num w:numId="3" w16cid:durableId="1195998848">
    <w:abstractNumId w:val="1"/>
  </w:num>
  <w:num w:numId="4" w16cid:durableId="1885287511">
    <w:abstractNumId w:val="0"/>
  </w:num>
  <w:num w:numId="5" w16cid:durableId="753472287">
    <w:abstractNumId w:val="3"/>
  </w:num>
  <w:num w:numId="6" w16cid:durableId="1868257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265"/>
    <w:rsid w:val="00017E2E"/>
    <w:rsid w:val="0002104E"/>
    <w:rsid w:val="000650BA"/>
    <w:rsid w:val="00065213"/>
    <w:rsid w:val="00090CDF"/>
    <w:rsid w:val="000B6A22"/>
    <w:rsid w:val="000D40E4"/>
    <w:rsid w:val="000D4906"/>
    <w:rsid w:val="000E2354"/>
    <w:rsid w:val="000F6F59"/>
    <w:rsid w:val="00124CAD"/>
    <w:rsid w:val="001364A5"/>
    <w:rsid w:val="00155258"/>
    <w:rsid w:val="00193F02"/>
    <w:rsid w:val="001A06C1"/>
    <w:rsid w:val="001B4DCC"/>
    <w:rsid w:val="001B779E"/>
    <w:rsid w:val="001C2610"/>
    <w:rsid w:val="001C77BA"/>
    <w:rsid w:val="00203DBB"/>
    <w:rsid w:val="00210E37"/>
    <w:rsid w:val="00232ACF"/>
    <w:rsid w:val="00233C8B"/>
    <w:rsid w:val="00241D4C"/>
    <w:rsid w:val="00243700"/>
    <w:rsid w:val="00246265"/>
    <w:rsid w:val="00251C02"/>
    <w:rsid w:val="002776C1"/>
    <w:rsid w:val="00281EBE"/>
    <w:rsid w:val="00282B75"/>
    <w:rsid w:val="002A02B7"/>
    <w:rsid w:val="002B7B2A"/>
    <w:rsid w:val="002F0D3A"/>
    <w:rsid w:val="002F4DA7"/>
    <w:rsid w:val="00310BA9"/>
    <w:rsid w:val="003158CA"/>
    <w:rsid w:val="003164FA"/>
    <w:rsid w:val="00322B92"/>
    <w:rsid w:val="00331A45"/>
    <w:rsid w:val="00341E6A"/>
    <w:rsid w:val="003464D6"/>
    <w:rsid w:val="00365BB5"/>
    <w:rsid w:val="0037304B"/>
    <w:rsid w:val="003863E2"/>
    <w:rsid w:val="003907CA"/>
    <w:rsid w:val="00392610"/>
    <w:rsid w:val="00395FB3"/>
    <w:rsid w:val="003B6737"/>
    <w:rsid w:val="003D4082"/>
    <w:rsid w:val="003E017C"/>
    <w:rsid w:val="003E41F7"/>
    <w:rsid w:val="004011D9"/>
    <w:rsid w:val="00405ED7"/>
    <w:rsid w:val="0044010D"/>
    <w:rsid w:val="00450D87"/>
    <w:rsid w:val="00466359"/>
    <w:rsid w:val="00473BAD"/>
    <w:rsid w:val="00494159"/>
    <w:rsid w:val="00494EE2"/>
    <w:rsid w:val="004B3ABA"/>
    <w:rsid w:val="004F22C0"/>
    <w:rsid w:val="00507205"/>
    <w:rsid w:val="00525296"/>
    <w:rsid w:val="0054694D"/>
    <w:rsid w:val="00566E73"/>
    <w:rsid w:val="005759BF"/>
    <w:rsid w:val="0058020A"/>
    <w:rsid w:val="005976E6"/>
    <w:rsid w:val="005B32FC"/>
    <w:rsid w:val="005B577A"/>
    <w:rsid w:val="005C11F9"/>
    <w:rsid w:val="005E3660"/>
    <w:rsid w:val="005E6593"/>
    <w:rsid w:val="00620A92"/>
    <w:rsid w:val="006223AE"/>
    <w:rsid w:val="00625645"/>
    <w:rsid w:val="00641123"/>
    <w:rsid w:val="00646666"/>
    <w:rsid w:val="00657593"/>
    <w:rsid w:val="00677720"/>
    <w:rsid w:val="00684F5C"/>
    <w:rsid w:val="00697E36"/>
    <w:rsid w:val="006A1C75"/>
    <w:rsid w:val="006A21D8"/>
    <w:rsid w:val="006A4595"/>
    <w:rsid w:val="006B04EE"/>
    <w:rsid w:val="006B4D62"/>
    <w:rsid w:val="006D09A6"/>
    <w:rsid w:val="006F1682"/>
    <w:rsid w:val="00703B7C"/>
    <w:rsid w:val="0071473F"/>
    <w:rsid w:val="0072467F"/>
    <w:rsid w:val="0074408E"/>
    <w:rsid w:val="0075243B"/>
    <w:rsid w:val="0078018E"/>
    <w:rsid w:val="00794BE4"/>
    <w:rsid w:val="007A1892"/>
    <w:rsid w:val="007A26C0"/>
    <w:rsid w:val="007A51BA"/>
    <w:rsid w:val="007B16C9"/>
    <w:rsid w:val="007D4A8F"/>
    <w:rsid w:val="007D4C13"/>
    <w:rsid w:val="007E10A8"/>
    <w:rsid w:val="007E4D11"/>
    <w:rsid w:val="007F15E5"/>
    <w:rsid w:val="007F4AD9"/>
    <w:rsid w:val="00831B1E"/>
    <w:rsid w:val="00852E5B"/>
    <w:rsid w:val="00854B21"/>
    <w:rsid w:val="008657AC"/>
    <w:rsid w:val="00876CAD"/>
    <w:rsid w:val="008937DF"/>
    <w:rsid w:val="008B311D"/>
    <w:rsid w:val="008B3FD4"/>
    <w:rsid w:val="008B796A"/>
    <w:rsid w:val="008C5188"/>
    <w:rsid w:val="008D1584"/>
    <w:rsid w:val="008F41E1"/>
    <w:rsid w:val="0090683F"/>
    <w:rsid w:val="00921F98"/>
    <w:rsid w:val="0093555E"/>
    <w:rsid w:val="00947750"/>
    <w:rsid w:val="00962EBA"/>
    <w:rsid w:val="009713DF"/>
    <w:rsid w:val="00981FB9"/>
    <w:rsid w:val="009C4FC5"/>
    <w:rsid w:val="009C7584"/>
    <w:rsid w:val="009E43F1"/>
    <w:rsid w:val="009F583A"/>
    <w:rsid w:val="00A00672"/>
    <w:rsid w:val="00A0630A"/>
    <w:rsid w:val="00A06DD7"/>
    <w:rsid w:val="00A17FA5"/>
    <w:rsid w:val="00A417D2"/>
    <w:rsid w:val="00A65940"/>
    <w:rsid w:val="00A703AF"/>
    <w:rsid w:val="00A73CCC"/>
    <w:rsid w:val="00A75624"/>
    <w:rsid w:val="00A854FF"/>
    <w:rsid w:val="00AD2C68"/>
    <w:rsid w:val="00AD37FA"/>
    <w:rsid w:val="00AD70C1"/>
    <w:rsid w:val="00AE6A2C"/>
    <w:rsid w:val="00B430BE"/>
    <w:rsid w:val="00B611CE"/>
    <w:rsid w:val="00B8159E"/>
    <w:rsid w:val="00B967B3"/>
    <w:rsid w:val="00BB5B5F"/>
    <w:rsid w:val="00BC0569"/>
    <w:rsid w:val="00BC4933"/>
    <w:rsid w:val="00BF1DF2"/>
    <w:rsid w:val="00C021EC"/>
    <w:rsid w:val="00C26C57"/>
    <w:rsid w:val="00C359F9"/>
    <w:rsid w:val="00C43E7B"/>
    <w:rsid w:val="00C522B4"/>
    <w:rsid w:val="00C569B6"/>
    <w:rsid w:val="00C71ACB"/>
    <w:rsid w:val="00C91261"/>
    <w:rsid w:val="00C94DB0"/>
    <w:rsid w:val="00CA0907"/>
    <w:rsid w:val="00CC52D1"/>
    <w:rsid w:val="00CE412B"/>
    <w:rsid w:val="00CE7550"/>
    <w:rsid w:val="00CF1105"/>
    <w:rsid w:val="00D14953"/>
    <w:rsid w:val="00D17A78"/>
    <w:rsid w:val="00D333E3"/>
    <w:rsid w:val="00D621A8"/>
    <w:rsid w:val="00D713AD"/>
    <w:rsid w:val="00D90925"/>
    <w:rsid w:val="00D91934"/>
    <w:rsid w:val="00DC283D"/>
    <w:rsid w:val="00DD7D33"/>
    <w:rsid w:val="00DE3B93"/>
    <w:rsid w:val="00DF42E6"/>
    <w:rsid w:val="00E20ECB"/>
    <w:rsid w:val="00E21ED2"/>
    <w:rsid w:val="00E24339"/>
    <w:rsid w:val="00E52DD3"/>
    <w:rsid w:val="00E55366"/>
    <w:rsid w:val="00E62FD0"/>
    <w:rsid w:val="00E71D5F"/>
    <w:rsid w:val="00E74E62"/>
    <w:rsid w:val="00E80258"/>
    <w:rsid w:val="00E81238"/>
    <w:rsid w:val="00E87E70"/>
    <w:rsid w:val="00ED525B"/>
    <w:rsid w:val="00EE5515"/>
    <w:rsid w:val="00EF04AB"/>
    <w:rsid w:val="00EF3400"/>
    <w:rsid w:val="00EF36A4"/>
    <w:rsid w:val="00F100CB"/>
    <w:rsid w:val="00F43BD2"/>
    <w:rsid w:val="00F53E4A"/>
    <w:rsid w:val="00F62C6F"/>
    <w:rsid w:val="00F62C90"/>
    <w:rsid w:val="00F6452F"/>
    <w:rsid w:val="00F80BDD"/>
    <w:rsid w:val="00FD5920"/>
    <w:rsid w:val="00FE70CC"/>
    <w:rsid w:val="00FF7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85AAE"/>
  <w15:docId w15:val="{BB408136-C997-4990-A270-ABD0EA117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123"/>
    <w:pPr>
      <w:ind w:left="720"/>
      <w:contextualSpacing/>
    </w:pPr>
  </w:style>
  <w:style w:type="paragraph" w:styleId="Header">
    <w:name w:val="header"/>
    <w:basedOn w:val="Normal"/>
    <w:link w:val="HeaderChar"/>
    <w:uiPriority w:val="99"/>
    <w:unhideWhenUsed/>
    <w:rsid w:val="00124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CAD"/>
  </w:style>
  <w:style w:type="paragraph" w:styleId="Footer">
    <w:name w:val="footer"/>
    <w:basedOn w:val="Normal"/>
    <w:link w:val="FooterChar"/>
    <w:uiPriority w:val="99"/>
    <w:unhideWhenUsed/>
    <w:rsid w:val="00124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CAD"/>
  </w:style>
  <w:style w:type="paragraph" w:styleId="NormalWeb">
    <w:name w:val="Normal (Web)"/>
    <w:basedOn w:val="Normal"/>
    <w:uiPriority w:val="99"/>
    <w:semiHidden/>
    <w:unhideWhenUsed/>
    <w:rsid w:val="000E23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064175">
      <w:bodyDiv w:val="1"/>
      <w:marLeft w:val="0"/>
      <w:marRight w:val="0"/>
      <w:marTop w:val="0"/>
      <w:marBottom w:val="0"/>
      <w:divBdr>
        <w:top w:val="none" w:sz="0" w:space="0" w:color="auto"/>
        <w:left w:val="none" w:sz="0" w:space="0" w:color="auto"/>
        <w:bottom w:val="none" w:sz="0" w:space="0" w:color="auto"/>
        <w:right w:val="none" w:sz="0" w:space="0" w:color="auto"/>
      </w:divBdr>
      <w:divsChild>
        <w:div w:id="991256668">
          <w:marLeft w:val="0"/>
          <w:marRight w:val="0"/>
          <w:marTop w:val="0"/>
          <w:marBottom w:val="0"/>
          <w:divBdr>
            <w:top w:val="none" w:sz="0" w:space="0" w:color="auto"/>
            <w:left w:val="none" w:sz="0" w:space="0" w:color="auto"/>
            <w:bottom w:val="none" w:sz="0" w:space="0" w:color="auto"/>
            <w:right w:val="none" w:sz="0" w:space="0" w:color="auto"/>
          </w:divBdr>
        </w:div>
      </w:divsChild>
    </w:div>
    <w:div w:id="1474181490">
      <w:bodyDiv w:val="1"/>
      <w:marLeft w:val="0"/>
      <w:marRight w:val="0"/>
      <w:marTop w:val="0"/>
      <w:marBottom w:val="0"/>
      <w:divBdr>
        <w:top w:val="none" w:sz="0" w:space="0" w:color="auto"/>
        <w:left w:val="none" w:sz="0" w:space="0" w:color="auto"/>
        <w:bottom w:val="none" w:sz="0" w:space="0" w:color="auto"/>
        <w:right w:val="none" w:sz="0" w:space="0" w:color="auto"/>
      </w:divBdr>
      <w:divsChild>
        <w:div w:id="162204838">
          <w:marLeft w:val="0"/>
          <w:marRight w:val="0"/>
          <w:marTop w:val="0"/>
          <w:marBottom w:val="0"/>
          <w:divBdr>
            <w:top w:val="none" w:sz="0" w:space="0" w:color="auto"/>
            <w:left w:val="none" w:sz="0" w:space="0" w:color="auto"/>
            <w:bottom w:val="none" w:sz="0" w:space="0" w:color="auto"/>
            <w:right w:val="none" w:sz="0" w:space="0" w:color="auto"/>
          </w:divBdr>
        </w:div>
      </w:divsChild>
    </w:div>
    <w:div w:id="1502429952">
      <w:bodyDiv w:val="1"/>
      <w:marLeft w:val="0"/>
      <w:marRight w:val="0"/>
      <w:marTop w:val="0"/>
      <w:marBottom w:val="0"/>
      <w:divBdr>
        <w:top w:val="none" w:sz="0" w:space="0" w:color="auto"/>
        <w:left w:val="none" w:sz="0" w:space="0" w:color="auto"/>
        <w:bottom w:val="none" w:sz="0" w:space="0" w:color="auto"/>
        <w:right w:val="none" w:sz="0" w:space="0" w:color="auto"/>
      </w:divBdr>
    </w:div>
    <w:div w:id="167006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de9d04-6c88-4401-b61a-65e47e726f10">
      <Terms xmlns="http://schemas.microsoft.com/office/infopath/2007/PartnerControls"/>
    </lcf76f155ced4ddcb4097134ff3c332f>
    <TaxCatchAll xmlns="f9768e83-f614-4cdf-8564-028351268196" xsi:nil="true"/>
    <Keep xmlns="c7de9d04-6c88-4401-b61a-65e47e726f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BC17FDE0FBD040A0E65E1DCD6760D4" ma:contentTypeVersion="16" ma:contentTypeDescription="Create a new document." ma:contentTypeScope="" ma:versionID="118b61e3cb1c0f20fea5360469633d8b">
  <xsd:schema xmlns:xsd="http://www.w3.org/2001/XMLSchema" xmlns:xs="http://www.w3.org/2001/XMLSchema" xmlns:p="http://schemas.microsoft.com/office/2006/metadata/properties" xmlns:ns2="c7de9d04-6c88-4401-b61a-65e47e726f10" xmlns:ns3="f9768e83-f614-4cdf-8564-028351268196" targetNamespace="http://schemas.microsoft.com/office/2006/metadata/properties" ma:root="true" ma:fieldsID="41b304cccfccde69fc741f58135d4afb" ns2:_="" ns3:_="">
    <xsd:import namespace="c7de9d04-6c88-4401-b61a-65e47e726f10"/>
    <xsd:import namespace="f9768e83-f614-4cdf-8564-0283512681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Keep"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e9d04-6c88-4401-b61a-65e47e726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68e1ee2-c987-4d7e-90ff-34257660427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Keep" ma:index="16" nillable="true" ma:displayName="Keep" ma:format="Dropdown" ma:internalName="Keep">
      <xsd:simpleType>
        <xsd:restriction base="dms:Text">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768e83-f614-4cdf-8564-0283512681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61aafbd-cd74-4784-92dd-4d65504df96f}" ma:internalName="TaxCatchAll" ma:showField="CatchAllData" ma:web="f9768e83-f614-4cdf-8564-02835126819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8A1EF3-07DA-4D0C-8B6B-8F59C2524D4A}">
  <ds:schemaRefs>
    <ds:schemaRef ds:uri="http://schemas.microsoft.com/sharepoint/v3/contenttype/forms"/>
  </ds:schemaRefs>
</ds:datastoreItem>
</file>

<file path=customXml/itemProps2.xml><?xml version="1.0" encoding="utf-8"?>
<ds:datastoreItem xmlns:ds="http://schemas.openxmlformats.org/officeDocument/2006/customXml" ds:itemID="{5CF2CFD2-37D1-449D-A0B4-9C046B8DA7F1}">
  <ds:schemaRefs>
    <ds:schemaRef ds:uri="http://schemas.microsoft.com/office/2006/metadata/properties"/>
    <ds:schemaRef ds:uri="http://schemas.microsoft.com/office/infopath/2007/PartnerControls"/>
    <ds:schemaRef ds:uri="c7de9d04-6c88-4401-b61a-65e47e726f10"/>
    <ds:schemaRef ds:uri="f9768e83-f614-4cdf-8564-028351268196"/>
  </ds:schemaRefs>
</ds:datastoreItem>
</file>

<file path=customXml/itemProps3.xml><?xml version="1.0" encoding="utf-8"?>
<ds:datastoreItem xmlns:ds="http://schemas.openxmlformats.org/officeDocument/2006/customXml" ds:itemID="{53EDEBE7-0782-463C-BA28-175CE660F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e9d04-6c88-4401-b61a-65e47e726f10"/>
    <ds:schemaRef ds:uri="f9768e83-f614-4cdf-8564-028351268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1291</Words>
  <Characters>7364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Sentara Healthcare</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Sentara Healthcare</dc:creator>
  <cp:lastModifiedBy>JESSICA M DILLARD</cp:lastModifiedBy>
  <cp:revision>5</cp:revision>
  <cp:lastPrinted>2018-01-15T15:48:00Z</cp:lastPrinted>
  <dcterms:created xsi:type="dcterms:W3CDTF">2025-11-25T16:57:00Z</dcterms:created>
  <dcterms:modified xsi:type="dcterms:W3CDTF">2025-12-23T18:50:00Z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0x0101007FBC17FDE0FBD040A0E65E1DCD6760D4</vt:lpwstr>
  </property>
  <property fmtid="{D5CDD505-2E9C-101B-9397-08002B2CF9AE}" pid="3" name="MediaServiceImageTags">
    <vt:lpwstr/>
  </property>
</Properties>
</file>